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2B2" w:rsidRDefault="009312B2" w:rsidP="0038620E">
      <w:pPr>
        <w:jc w:val="center"/>
        <w:rPr>
          <w:rFonts w:ascii="Broadway" w:hAnsi="Broadway" w:cstheme="minorHAnsi"/>
          <w:b/>
          <w:i/>
          <w:color w:val="000000" w:themeColor="text1"/>
          <w:sz w:val="18"/>
          <w:szCs w:val="18"/>
        </w:rPr>
      </w:pPr>
    </w:p>
    <w:p w:rsidR="009312B2" w:rsidRDefault="009312B2" w:rsidP="0038620E">
      <w:pPr>
        <w:jc w:val="center"/>
        <w:rPr>
          <w:rFonts w:ascii="Broadway" w:hAnsi="Broadway" w:cstheme="minorHAnsi"/>
          <w:b/>
          <w:i/>
          <w:color w:val="000000" w:themeColor="text1"/>
          <w:sz w:val="18"/>
          <w:szCs w:val="18"/>
        </w:rPr>
      </w:pPr>
    </w:p>
    <w:p w:rsidR="00DF194B" w:rsidRDefault="0038620E" w:rsidP="0038620E">
      <w:pPr>
        <w:jc w:val="center"/>
        <w:rPr>
          <w:rFonts w:ascii="Broadway" w:hAnsi="Broadway" w:cstheme="minorHAnsi"/>
          <w:b/>
          <w:i/>
          <w:color w:val="000000" w:themeColor="text1"/>
          <w:sz w:val="72"/>
          <w:szCs w:val="72"/>
        </w:rPr>
      </w:pPr>
      <w:r>
        <w:rPr>
          <w:rFonts w:ascii="Broadway" w:hAnsi="Broadway" w:cstheme="minorHAnsi"/>
          <w:b/>
          <w:i/>
          <w:color w:val="000000" w:themeColor="text1"/>
          <w:sz w:val="72"/>
          <w:szCs w:val="72"/>
        </w:rPr>
        <w:t>P</w:t>
      </w:r>
      <w:r w:rsidRPr="00732CB7">
        <w:rPr>
          <w:rFonts w:ascii="Broadway" w:hAnsi="Broadway" w:cstheme="minorHAnsi"/>
          <w:b/>
          <w:i/>
          <w:color w:val="000000" w:themeColor="text1"/>
          <w:sz w:val="72"/>
          <w:szCs w:val="72"/>
        </w:rPr>
        <w:t>ossible</w:t>
      </w:r>
      <w:r>
        <w:rPr>
          <w:rFonts w:ascii="Broadway" w:hAnsi="Broadway" w:cstheme="minorHAnsi"/>
          <w:b/>
          <w:i/>
          <w:color w:val="000000" w:themeColor="text1"/>
          <w:sz w:val="72"/>
          <w:szCs w:val="72"/>
        </w:rPr>
        <w:t xml:space="preserve"> </w:t>
      </w:r>
      <w:r w:rsidRPr="00732CB7">
        <w:rPr>
          <w:rFonts w:ascii="Broadway" w:hAnsi="Broadway" w:cstheme="minorHAnsi"/>
          <w:b/>
          <w:i/>
          <w:color w:val="000000" w:themeColor="text1"/>
          <w:sz w:val="72"/>
          <w:szCs w:val="72"/>
        </w:rPr>
        <w:t xml:space="preserve"> programmation en </w:t>
      </w:r>
      <w:r>
        <w:rPr>
          <w:rFonts w:ascii="Broadway" w:hAnsi="Broadway" w:cstheme="minorHAnsi"/>
          <w:b/>
          <w:i/>
          <w:color w:val="000000" w:themeColor="text1"/>
          <w:sz w:val="72"/>
          <w:szCs w:val="72"/>
        </w:rPr>
        <w:t xml:space="preserve"> </w:t>
      </w:r>
      <w:r w:rsidR="00DF194B">
        <w:rPr>
          <w:rFonts w:ascii="Broadway" w:hAnsi="Broadway" w:cstheme="minorHAnsi"/>
          <w:b/>
          <w:i/>
          <w:color w:val="000000" w:themeColor="text1"/>
          <w:sz w:val="72"/>
          <w:szCs w:val="72"/>
        </w:rPr>
        <w:t xml:space="preserve">vocabulaire via </w:t>
      </w:r>
    </w:p>
    <w:p w:rsidR="0038620E" w:rsidRDefault="00DF194B" w:rsidP="00DF194B">
      <w:pPr>
        <w:jc w:val="center"/>
        <w:rPr>
          <w:rFonts w:ascii="Broadway" w:hAnsi="Broadway" w:cstheme="minorHAnsi"/>
          <w:b/>
          <w:i/>
          <w:color w:val="000000" w:themeColor="text1"/>
          <w:sz w:val="16"/>
          <w:szCs w:val="16"/>
        </w:rPr>
      </w:pPr>
      <w:r>
        <w:rPr>
          <w:rFonts w:ascii="Broadway" w:hAnsi="Broadway" w:cstheme="minorHAnsi"/>
          <w:b/>
          <w:i/>
          <w:color w:val="000000" w:themeColor="text1"/>
          <w:sz w:val="72"/>
          <w:szCs w:val="72"/>
        </w:rPr>
        <w:t xml:space="preserve">la </w:t>
      </w:r>
      <w:r w:rsidR="0038620E" w:rsidRPr="00732CB7">
        <w:rPr>
          <w:rFonts w:ascii="Broadway" w:hAnsi="Broadway" w:cstheme="minorHAnsi"/>
          <w:b/>
          <w:i/>
          <w:color w:val="000000" w:themeColor="text1"/>
          <w:sz w:val="72"/>
          <w:szCs w:val="72"/>
        </w:rPr>
        <w:t xml:space="preserve">morphologie-dérivationnelle </w:t>
      </w:r>
      <w:r w:rsidR="0038620E">
        <w:rPr>
          <w:rFonts w:ascii="Broadway" w:hAnsi="Broadway" w:cstheme="minorHAnsi"/>
          <w:b/>
          <w:i/>
          <w:color w:val="000000" w:themeColor="text1"/>
          <w:sz w:val="72"/>
          <w:szCs w:val="72"/>
        </w:rPr>
        <w:t xml:space="preserve"> </w:t>
      </w:r>
      <w:r w:rsidR="0038620E" w:rsidRPr="00732CB7">
        <w:rPr>
          <w:rFonts w:ascii="Broadway" w:hAnsi="Broadway" w:cstheme="minorHAnsi"/>
          <w:b/>
          <w:i/>
          <w:color w:val="000000" w:themeColor="text1"/>
          <w:sz w:val="72"/>
          <w:szCs w:val="72"/>
        </w:rPr>
        <w:t xml:space="preserve">pour </w:t>
      </w:r>
      <w:r w:rsidR="0038620E">
        <w:rPr>
          <w:rFonts w:ascii="Broadway" w:hAnsi="Broadway" w:cstheme="minorHAnsi"/>
          <w:b/>
          <w:i/>
          <w:color w:val="000000" w:themeColor="text1"/>
          <w:sz w:val="72"/>
          <w:szCs w:val="72"/>
        </w:rPr>
        <w:t xml:space="preserve"> </w:t>
      </w:r>
      <w:r w:rsidR="0038620E" w:rsidRPr="00732CB7">
        <w:rPr>
          <w:rFonts w:ascii="Broadway" w:hAnsi="Broadway" w:cstheme="minorHAnsi"/>
          <w:b/>
          <w:i/>
          <w:color w:val="000000" w:themeColor="text1"/>
          <w:sz w:val="72"/>
          <w:szCs w:val="72"/>
        </w:rPr>
        <w:t>les classes</w:t>
      </w:r>
      <w:r w:rsidR="0038620E">
        <w:rPr>
          <w:rFonts w:ascii="Broadway" w:hAnsi="Broadway" w:cstheme="minorHAnsi"/>
          <w:b/>
          <w:i/>
          <w:color w:val="000000" w:themeColor="text1"/>
          <w:sz w:val="72"/>
          <w:szCs w:val="72"/>
        </w:rPr>
        <w:t xml:space="preserve"> </w:t>
      </w:r>
      <w:r w:rsidR="0038620E" w:rsidRPr="00732CB7">
        <w:rPr>
          <w:rFonts w:ascii="Broadway" w:hAnsi="Broadway" w:cstheme="minorHAnsi"/>
          <w:b/>
          <w:i/>
          <w:color w:val="000000" w:themeColor="text1"/>
          <w:sz w:val="72"/>
          <w:szCs w:val="72"/>
        </w:rPr>
        <w:t xml:space="preserve"> des </w:t>
      </w:r>
      <w:r w:rsidR="0038620E">
        <w:rPr>
          <w:rFonts w:ascii="Broadway" w:hAnsi="Broadway" w:cstheme="minorHAnsi"/>
          <w:b/>
          <w:i/>
          <w:color w:val="000000" w:themeColor="text1"/>
          <w:sz w:val="72"/>
          <w:szCs w:val="72"/>
        </w:rPr>
        <w:t xml:space="preserve"> </w:t>
      </w:r>
      <w:r w:rsidR="0038620E" w:rsidRPr="00732CB7">
        <w:rPr>
          <w:rFonts w:ascii="Broadway" w:hAnsi="Broadway" w:cstheme="minorHAnsi"/>
          <w:b/>
          <w:i/>
          <w:color w:val="000000" w:themeColor="text1"/>
          <w:sz w:val="72"/>
          <w:szCs w:val="72"/>
        </w:rPr>
        <w:t>cycles 2 et 3</w:t>
      </w:r>
      <w:r w:rsidR="0038620E">
        <w:rPr>
          <w:rFonts w:ascii="Broadway" w:hAnsi="Broadway" w:cstheme="minorHAnsi"/>
          <w:b/>
          <w:i/>
          <w:color w:val="000000" w:themeColor="text1"/>
          <w:sz w:val="72"/>
          <w:szCs w:val="72"/>
        </w:rPr>
        <w:t> </w:t>
      </w:r>
    </w:p>
    <w:p w:rsidR="00DF194B" w:rsidRPr="00DF194B" w:rsidRDefault="00DF194B" w:rsidP="00DF194B">
      <w:pPr>
        <w:jc w:val="center"/>
        <w:rPr>
          <w:rFonts w:ascii="Broadway" w:hAnsi="Broadway" w:cstheme="minorHAnsi"/>
          <w:b/>
          <w:i/>
          <w:color w:val="000000" w:themeColor="text1"/>
          <w:sz w:val="16"/>
          <w:szCs w:val="16"/>
        </w:rPr>
      </w:pPr>
    </w:p>
    <w:p w:rsidR="00437B41" w:rsidRDefault="006B62D4" w:rsidP="00370189">
      <w:pPr>
        <w:jc w:val="center"/>
        <w:rPr>
          <w:rFonts w:ascii="Broadway" w:hAnsi="Broadway"/>
          <w:sz w:val="44"/>
          <w:szCs w:val="44"/>
        </w:rPr>
      </w:pPr>
      <w:r>
        <w:rPr>
          <w:rFonts w:ascii="Broadway" w:hAnsi="Broadway"/>
          <w:noProof/>
          <w:sz w:val="44"/>
          <w:szCs w:val="44"/>
        </w:rPr>
        <mc:AlternateContent>
          <mc:Choice Requires="wps">
            <w:drawing>
              <wp:anchor distT="0" distB="0" distL="114300" distR="114300" simplePos="0" relativeHeight="251659264" behindDoc="0" locked="0" layoutInCell="1" allowOverlap="1">
                <wp:simplePos x="0" y="0"/>
                <wp:positionH relativeFrom="column">
                  <wp:posOffset>4798612</wp:posOffset>
                </wp:positionH>
                <wp:positionV relativeFrom="paragraph">
                  <wp:posOffset>3981505</wp:posOffset>
                </wp:positionV>
                <wp:extent cx="71562" cy="71562"/>
                <wp:effectExtent l="0" t="0" r="24130" b="24130"/>
                <wp:wrapNone/>
                <wp:docPr id="2" name="Soleil 2"/>
                <wp:cNvGraphicFramePr/>
                <a:graphic xmlns:a="http://schemas.openxmlformats.org/drawingml/2006/main">
                  <a:graphicData uri="http://schemas.microsoft.com/office/word/2010/wordprocessingShape">
                    <wps:wsp>
                      <wps:cNvSpPr/>
                      <wps:spPr>
                        <a:xfrm>
                          <a:off x="0" y="0"/>
                          <a:ext cx="71562" cy="71562"/>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8A12F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2" o:spid="_x0000_s1026" type="#_x0000_t183" style="position:absolute;margin-left:377.85pt;margin-top:313.5pt;width:5.65pt;height: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" fillcolor="#4472c4 [3204]" strokecolor="#1f3763 [1604]" strokeweight="1pt"/>
            </w:pict>
          </mc:Fallback>
        </mc:AlternateContent>
      </w:r>
      <w:r w:rsidR="0038620E" w:rsidRPr="009400C7">
        <w:rPr>
          <w:rFonts w:ascii="Broadway" w:hAnsi="Broadway"/>
          <w:noProof/>
          <w:sz w:val="44"/>
          <w:szCs w:val="44"/>
        </w:rPr>
        <w:drawing>
          <wp:inline distT="0" distB="0" distL="0" distR="0" wp14:anchorId="3DB7C374" wp14:editId="4DD1FB60">
            <wp:extent cx="6708658" cy="5211686"/>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4963" cy="5255427"/>
                    </a:xfrm>
                    <a:prstGeom prst="rect">
                      <a:avLst/>
                    </a:prstGeom>
                  </pic:spPr>
                </pic:pic>
              </a:graphicData>
            </a:graphic>
          </wp:inline>
        </w:drawing>
      </w:r>
    </w:p>
    <w:p w:rsidR="00437B41" w:rsidRPr="006B62D4" w:rsidRDefault="006B62D4" w:rsidP="00437B41">
      <w:pPr>
        <w:tabs>
          <w:tab w:val="left" w:pos="3640"/>
          <w:tab w:val="right" w:pos="10466"/>
        </w:tabs>
        <w:rPr>
          <w:rFonts w:ascii="Broadway" w:hAnsi="Broadway"/>
          <w:sz w:val="16"/>
          <w:szCs w:val="16"/>
        </w:rPr>
      </w:pPr>
      <w:r>
        <w:rPr>
          <w:rFonts w:cstheme="minorHAnsi"/>
        </w:rPr>
        <w:t xml:space="preserve">    </w:t>
      </w:r>
      <w:r w:rsidRPr="006B62D4">
        <w:rPr>
          <w:rFonts w:cstheme="minorHAnsi"/>
          <w:sz w:val="16"/>
          <w:szCs w:val="16"/>
        </w:rPr>
        <w:t>Le terme radical est davantage utilisé pour des noms et des adjectifs, le mot base est celui qui prévaut, bien que peu employé, pour les verbes.</w:t>
      </w:r>
      <w:r w:rsidR="00437B41" w:rsidRPr="006B62D4">
        <w:rPr>
          <w:rFonts w:ascii="Broadway" w:hAnsi="Broadway"/>
          <w:sz w:val="16"/>
          <w:szCs w:val="16"/>
        </w:rPr>
        <w:tab/>
      </w:r>
      <w:r w:rsidRPr="006B62D4">
        <w:rPr>
          <w:rFonts w:ascii="Broadway" w:hAnsi="Broadway"/>
          <w:noProof/>
          <w:sz w:val="16"/>
          <w:szCs w:val="16"/>
        </w:rPr>
        <mc:AlternateContent>
          <mc:Choice Requires="wps">
            <w:drawing>
              <wp:anchor distT="0" distB="0" distL="114300" distR="114300" simplePos="0" relativeHeight="251661312" behindDoc="0" locked="0" layoutInCell="1" allowOverlap="1" wp14:anchorId="7203D76D" wp14:editId="186C5AB3">
                <wp:simplePos x="0" y="0"/>
                <wp:positionH relativeFrom="column">
                  <wp:posOffset>0</wp:posOffset>
                </wp:positionH>
                <wp:positionV relativeFrom="paragraph">
                  <wp:posOffset>-635</wp:posOffset>
                </wp:positionV>
                <wp:extent cx="71562" cy="71562"/>
                <wp:effectExtent l="0" t="0" r="24130" b="24130"/>
                <wp:wrapNone/>
                <wp:docPr id="3" name="Soleil 3"/>
                <wp:cNvGraphicFramePr/>
                <a:graphic xmlns:a="http://schemas.openxmlformats.org/drawingml/2006/main">
                  <a:graphicData uri="http://schemas.microsoft.com/office/word/2010/wordprocessingShape">
                    <wps:wsp>
                      <wps:cNvSpPr/>
                      <wps:spPr>
                        <a:xfrm>
                          <a:off x="0" y="0"/>
                          <a:ext cx="71562" cy="71562"/>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5E7D4" id="Soleil 3" o:spid="_x0000_s1026" type="#_x0000_t183" style="position:absolute;margin-left:0;margin-top:-.05pt;width:5.65pt;height: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" fillcolor="#4472c4 [3204]" strokecolor="#1f3763 [1604]" strokeweight="1pt"/>
            </w:pict>
          </mc:Fallback>
        </mc:AlternateContent>
      </w:r>
    </w:p>
    <w:p w:rsidR="00370189" w:rsidRPr="00437B41" w:rsidRDefault="00370189" w:rsidP="00437B41">
      <w:pPr>
        <w:rPr>
          <w:rFonts w:ascii="Broadway" w:hAnsi="Broadway"/>
          <w:sz w:val="44"/>
          <w:szCs w:val="44"/>
        </w:rPr>
        <w:sectPr w:rsidR="00370189" w:rsidRPr="00437B41" w:rsidSect="00437B41">
          <w:footerReference w:type="default" r:id="rId8"/>
          <w:footerReference w:type="first" r:id="rId9"/>
          <w:pgSz w:w="11906" w:h="16838"/>
          <w:pgMar w:top="720" w:right="720" w:bottom="720" w:left="720" w:header="708" w:footer="708" w:gutter="0"/>
          <w:cols w:space="708"/>
          <w:titlePg/>
          <w:docGrid w:linePitch="360"/>
        </w:sectPr>
      </w:pPr>
    </w:p>
    <w:p w:rsidR="00370189" w:rsidRDefault="0038620E" w:rsidP="00370189">
      <w:pPr>
        <w:spacing w:line="276" w:lineRule="auto"/>
        <w:jc w:val="center"/>
        <w:rPr>
          <w:rFonts w:ascii="Broadway" w:hAnsi="Broadway" w:cstheme="minorHAnsi"/>
          <w:b/>
          <w:sz w:val="48"/>
          <w:szCs w:val="48"/>
          <w:u w:val="single"/>
        </w:rPr>
      </w:pPr>
      <w:r w:rsidRPr="00370189">
        <w:rPr>
          <w:rFonts w:ascii="Broadway" w:hAnsi="Broadway" w:cstheme="minorHAnsi"/>
          <w:b/>
          <w:sz w:val="48"/>
          <w:szCs w:val="48"/>
          <w:u w:val="single"/>
        </w:rPr>
        <w:lastRenderedPageBreak/>
        <w:t xml:space="preserve">Une proposition de programmation avec des exemples </w:t>
      </w:r>
    </w:p>
    <w:p w:rsidR="0038620E" w:rsidRPr="00370189" w:rsidRDefault="0038620E" w:rsidP="00370189">
      <w:pPr>
        <w:spacing w:line="276" w:lineRule="auto"/>
        <w:jc w:val="center"/>
        <w:rPr>
          <w:rFonts w:ascii="Broadway" w:hAnsi="Broadway" w:cstheme="minorHAnsi"/>
          <w:b/>
          <w:sz w:val="48"/>
          <w:szCs w:val="48"/>
          <w:u w:val="single"/>
        </w:rPr>
      </w:pPr>
      <w:r w:rsidRPr="00370189">
        <w:rPr>
          <w:rFonts w:ascii="Broadway" w:hAnsi="Broadway" w:cstheme="minorHAnsi"/>
          <w:b/>
          <w:sz w:val="48"/>
          <w:szCs w:val="48"/>
          <w:u w:val="single"/>
        </w:rPr>
        <w:t xml:space="preserve">de mise en œuvre par </w:t>
      </w:r>
      <w:r w:rsidR="00174320">
        <w:rPr>
          <w:rFonts w:ascii="Broadway" w:hAnsi="Broadway" w:cstheme="minorHAnsi"/>
          <w:b/>
          <w:sz w:val="48"/>
          <w:szCs w:val="48"/>
          <w:u w:val="single"/>
        </w:rPr>
        <w:t>niveau d’enseignement</w:t>
      </w:r>
    </w:p>
    <w:p w:rsidR="00174320" w:rsidRPr="00E95205" w:rsidRDefault="00174320" w:rsidP="00174320">
      <w:pPr>
        <w:pStyle w:val="Titre1"/>
        <w:rPr>
          <w:b/>
        </w:rPr>
      </w:pPr>
      <w:r w:rsidRPr="0038620E">
        <w:rPr>
          <w:b/>
          <w:color w:val="ED7D31" w:themeColor="accent2"/>
        </w:rPr>
        <w:t xml:space="preserve">Niveaux : cycles 2 et 3, l’enseignement du vocabulaire </w:t>
      </w:r>
    </w:p>
    <w:p w:rsidR="00174320" w:rsidRDefault="00DA78B7" w:rsidP="00174320">
      <w:pPr>
        <w:tabs>
          <w:tab w:val="left" w:pos="8546"/>
        </w:tabs>
        <w:spacing w:after="0" w:line="240" w:lineRule="auto"/>
        <w:jc w:val="both"/>
        <w:rPr>
          <w:rFonts w:cstheme="minorHAnsi"/>
          <w:b/>
        </w:rPr>
      </w:pPr>
      <w:hyperlink r:id="rId10" w:history="1">
        <w:r w:rsidR="00174320" w:rsidRPr="0042409B">
          <w:rPr>
            <w:rStyle w:val="Lienhypertexte"/>
            <w:rFonts w:cstheme="minorHAnsi"/>
            <w:b/>
          </w:rPr>
          <w:t>https://eduscol.education.fr/184/enseigner-le-vocabulaire</w:t>
        </w:r>
      </w:hyperlink>
    </w:p>
    <w:p w:rsidR="00174320" w:rsidRDefault="00DA78B7" w:rsidP="00174320">
      <w:pPr>
        <w:tabs>
          <w:tab w:val="left" w:pos="8546"/>
        </w:tabs>
        <w:spacing w:after="0" w:line="240" w:lineRule="auto"/>
        <w:jc w:val="both"/>
        <w:rPr>
          <w:rFonts w:cstheme="minorHAnsi"/>
          <w:b/>
        </w:rPr>
      </w:pPr>
      <w:hyperlink r:id="rId11" w:history="1">
        <w:r w:rsidR="00174320" w:rsidRPr="006C1E9C">
          <w:rPr>
            <w:rStyle w:val="Lienhypertexte"/>
            <w:rFonts w:cstheme="minorHAnsi"/>
            <w:b/>
          </w:rPr>
          <w:t>https://eduscol.education.fr/document/15607/download</w:t>
        </w:r>
      </w:hyperlink>
      <w:r w:rsidR="00174320">
        <w:rPr>
          <w:rFonts w:cstheme="minorHAnsi"/>
          <w:b/>
        </w:rPr>
        <w:t xml:space="preserve"> </w:t>
      </w:r>
    </w:p>
    <w:p w:rsidR="00174320" w:rsidRDefault="00DA78B7" w:rsidP="00174320">
      <w:pPr>
        <w:tabs>
          <w:tab w:val="left" w:pos="8546"/>
        </w:tabs>
        <w:spacing w:after="0" w:line="240" w:lineRule="auto"/>
        <w:jc w:val="both"/>
        <w:rPr>
          <w:rFonts w:cstheme="minorHAnsi"/>
          <w:b/>
        </w:rPr>
      </w:pPr>
      <w:hyperlink r:id="rId12" w:history="1">
        <w:r w:rsidR="00174320" w:rsidRPr="006C1E9C">
          <w:rPr>
            <w:rStyle w:val="Lienhypertexte"/>
            <w:rFonts w:cstheme="minorHAnsi"/>
            <w:b/>
          </w:rPr>
          <w:t>https://eduscol.education.fr/document/15637/download</w:t>
        </w:r>
      </w:hyperlink>
      <w:r w:rsidR="00174320">
        <w:rPr>
          <w:rFonts w:cstheme="minorHAnsi"/>
          <w:b/>
        </w:rPr>
        <w:t xml:space="preserve"> </w:t>
      </w:r>
    </w:p>
    <w:p w:rsidR="00174320" w:rsidRPr="0042409B" w:rsidRDefault="00DA78B7" w:rsidP="00174320">
      <w:pPr>
        <w:tabs>
          <w:tab w:val="left" w:pos="8546"/>
        </w:tabs>
        <w:spacing w:after="0" w:line="240" w:lineRule="auto"/>
        <w:jc w:val="both"/>
        <w:rPr>
          <w:rFonts w:cstheme="minorHAnsi"/>
          <w:b/>
        </w:rPr>
      </w:pPr>
      <w:hyperlink r:id="rId13" w:history="1">
        <w:r w:rsidR="00174320" w:rsidRPr="006C1E9C">
          <w:rPr>
            <w:rStyle w:val="Lienhypertexte"/>
            <w:rFonts w:cstheme="minorHAnsi"/>
            <w:b/>
          </w:rPr>
          <w:t>https://www.education.gouv.fr/bo/18/Special3/MENE1809041N.htm</w:t>
        </w:r>
      </w:hyperlink>
      <w:r w:rsidR="00174320">
        <w:rPr>
          <w:rFonts w:cstheme="minorHAnsi"/>
          <w:b/>
        </w:rPr>
        <w:t xml:space="preserve"> </w:t>
      </w:r>
    </w:p>
    <w:p w:rsidR="00174320" w:rsidRDefault="00DA78B7" w:rsidP="00174320">
      <w:pPr>
        <w:tabs>
          <w:tab w:val="left" w:pos="8546"/>
        </w:tabs>
        <w:spacing w:after="0" w:line="240" w:lineRule="auto"/>
        <w:jc w:val="both"/>
        <w:rPr>
          <w:b/>
          <w:bCs/>
          <w:u w:val="single"/>
        </w:rPr>
      </w:pPr>
      <w:hyperlink r:id="rId14" w:history="1">
        <w:r w:rsidR="00174320" w:rsidRPr="006C1E9C">
          <w:rPr>
            <w:rStyle w:val="Lienhypertexte"/>
            <w:b/>
            <w:bCs/>
          </w:rPr>
          <w:t>https://eduscol.education.fr/255/lexique-et-culture</w:t>
        </w:r>
      </w:hyperlink>
    </w:p>
    <w:p w:rsidR="00174320" w:rsidRDefault="00DA78B7" w:rsidP="00174320">
      <w:pPr>
        <w:tabs>
          <w:tab w:val="left" w:pos="8546"/>
        </w:tabs>
        <w:spacing w:after="0" w:line="240" w:lineRule="auto"/>
        <w:jc w:val="both"/>
        <w:rPr>
          <w:b/>
          <w:bCs/>
          <w:u w:val="single"/>
        </w:rPr>
      </w:pPr>
      <w:hyperlink r:id="rId15" w:history="1">
        <w:r w:rsidR="00174320" w:rsidRPr="006C1E9C">
          <w:rPr>
            <w:rStyle w:val="Lienhypertexte"/>
            <w:b/>
            <w:bCs/>
          </w:rPr>
          <w:t>https://eduscol.education.fr/248/francais-cycles-2-et-3-etude-de-la-langue</w:t>
        </w:r>
      </w:hyperlink>
    </w:p>
    <w:p w:rsidR="0038620E" w:rsidRDefault="0038620E" w:rsidP="0038620E">
      <w:pPr>
        <w:spacing w:after="0" w:line="240" w:lineRule="auto"/>
        <w:rPr>
          <w:b/>
          <w:bCs/>
          <w:u w:val="single"/>
        </w:rPr>
      </w:pPr>
    </w:p>
    <w:p w:rsidR="00110653" w:rsidRPr="00110653" w:rsidRDefault="00110653" w:rsidP="0038620E">
      <w:pPr>
        <w:spacing w:after="0" w:line="240" w:lineRule="auto"/>
        <w:rPr>
          <w:bCs/>
          <w:sz w:val="24"/>
          <w:szCs w:val="24"/>
        </w:rPr>
      </w:pPr>
    </w:p>
    <w:p w:rsidR="00110653" w:rsidRDefault="00110653" w:rsidP="0038620E">
      <w:pPr>
        <w:spacing w:after="0" w:line="240" w:lineRule="auto"/>
        <w:rPr>
          <w:bCs/>
          <w:sz w:val="24"/>
          <w:szCs w:val="24"/>
        </w:rPr>
      </w:pPr>
      <w:r w:rsidRPr="00110653">
        <w:rPr>
          <w:bCs/>
          <w:sz w:val="24"/>
          <w:szCs w:val="24"/>
        </w:rPr>
        <w:t>Le présent document se propose d</w:t>
      </w:r>
      <w:r>
        <w:rPr>
          <w:bCs/>
          <w:sz w:val="24"/>
          <w:szCs w:val="24"/>
        </w:rPr>
        <w:t>’établir une programmation à travers les trois domaines lexicaux :</w:t>
      </w:r>
    </w:p>
    <w:p w:rsidR="00110653" w:rsidRDefault="00110653" w:rsidP="00110653">
      <w:pPr>
        <w:pStyle w:val="Paragraphedeliste"/>
        <w:numPr>
          <w:ilvl w:val="0"/>
          <w:numId w:val="5"/>
        </w:numPr>
        <w:spacing w:after="0" w:line="240" w:lineRule="auto"/>
        <w:rPr>
          <w:bCs/>
          <w:sz w:val="24"/>
          <w:szCs w:val="24"/>
        </w:rPr>
      </w:pPr>
      <w:r w:rsidRPr="00437B41">
        <w:rPr>
          <w:b/>
          <w:bCs/>
          <w:sz w:val="24"/>
          <w:szCs w:val="24"/>
        </w:rPr>
        <w:t>Le domaine sémantique</w:t>
      </w:r>
      <w:r>
        <w:rPr>
          <w:bCs/>
          <w:sz w:val="24"/>
          <w:szCs w:val="24"/>
        </w:rPr>
        <w:t xml:space="preserve"> : le sens d’un mot, la polysémie, </w:t>
      </w:r>
      <w:r w:rsidR="001037ED">
        <w:rPr>
          <w:bCs/>
          <w:sz w:val="24"/>
          <w:szCs w:val="24"/>
        </w:rPr>
        <w:t xml:space="preserve">le vocabulaire spécifique aux disciplines, l’homonymie, </w:t>
      </w:r>
      <w:r>
        <w:rPr>
          <w:bCs/>
          <w:sz w:val="24"/>
          <w:szCs w:val="24"/>
        </w:rPr>
        <w:t>la synonymie, l’antonymie, l</w:t>
      </w:r>
      <w:r w:rsidR="001037ED">
        <w:rPr>
          <w:bCs/>
          <w:sz w:val="24"/>
          <w:szCs w:val="24"/>
        </w:rPr>
        <w:t>e champ lexical</w:t>
      </w:r>
      <w:r>
        <w:rPr>
          <w:bCs/>
          <w:sz w:val="24"/>
          <w:szCs w:val="24"/>
        </w:rPr>
        <w:t>.</w:t>
      </w:r>
    </w:p>
    <w:p w:rsidR="00110653" w:rsidRDefault="00110653" w:rsidP="00110653">
      <w:pPr>
        <w:pStyle w:val="Paragraphedeliste"/>
        <w:numPr>
          <w:ilvl w:val="0"/>
          <w:numId w:val="5"/>
        </w:numPr>
        <w:spacing w:after="0" w:line="240" w:lineRule="auto"/>
        <w:rPr>
          <w:bCs/>
          <w:sz w:val="24"/>
          <w:szCs w:val="24"/>
        </w:rPr>
      </w:pPr>
      <w:r w:rsidRPr="00437B41">
        <w:rPr>
          <w:b/>
          <w:bCs/>
          <w:sz w:val="24"/>
          <w:szCs w:val="24"/>
        </w:rPr>
        <w:t>Le domaine morphologique</w:t>
      </w:r>
      <w:r>
        <w:rPr>
          <w:bCs/>
          <w:sz w:val="24"/>
          <w:szCs w:val="24"/>
        </w:rPr>
        <w:t> : par dérivation (famille de mots) et par composition (populaire et savante).</w:t>
      </w:r>
    </w:p>
    <w:p w:rsidR="00110653" w:rsidRDefault="00110653" w:rsidP="00110653">
      <w:pPr>
        <w:pStyle w:val="Paragraphedeliste"/>
        <w:numPr>
          <w:ilvl w:val="0"/>
          <w:numId w:val="5"/>
        </w:numPr>
        <w:spacing w:after="0" w:line="240" w:lineRule="auto"/>
        <w:rPr>
          <w:bCs/>
          <w:sz w:val="24"/>
          <w:szCs w:val="24"/>
        </w:rPr>
      </w:pPr>
      <w:r w:rsidRPr="00437B41">
        <w:rPr>
          <w:b/>
          <w:bCs/>
          <w:sz w:val="24"/>
          <w:szCs w:val="24"/>
        </w:rPr>
        <w:t>Le domaine historique</w:t>
      </w:r>
      <w:r>
        <w:rPr>
          <w:bCs/>
          <w:sz w:val="24"/>
          <w:szCs w:val="24"/>
        </w:rPr>
        <w:t> : les emprunts aux langues anciennes et modernes.</w:t>
      </w:r>
    </w:p>
    <w:p w:rsidR="00037E52" w:rsidRPr="00110653" w:rsidRDefault="00037E52" w:rsidP="00236979">
      <w:pPr>
        <w:pStyle w:val="Paragraphedeliste"/>
        <w:spacing w:after="0" w:line="240" w:lineRule="auto"/>
        <w:rPr>
          <w:bCs/>
          <w:sz w:val="24"/>
          <w:szCs w:val="24"/>
        </w:rPr>
      </w:pPr>
    </w:p>
    <w:p w:rsidR="0038620E" w:rsidRDefault="0038620E" w:rsidP="0038620E">
      <w:pPr>
        <w:spacing w:after="0" w:line="240" w:lineRule="auto"/>
        <w:rPr>
          <w:b/>
          <w:sz w:val="24"/>
          <w:szCs w:val="24"/>
        </w:rPr>
      </w:pPr>
    </w:p>
    <w:p w:rsidR="00037E52" w:rsidRPr="00236979" w:rsidRDefault="00037E52" w:rsidP="00037E52">
      <w:pPr>
        <w:pStyle w:val="Paragraphedeliste"/>
        <w:numPr>
          <w:ilvl w:val="0"/>
          <w:numId w:val="6"/>
        </w:numPr>
        <w:spacing w:after="0" w:line="240" w:lineRule="auto"/>
        <w:rPr>
          <w:rFonts w:ascii="Broadway" w:hAnsi="Broadway"/>
          <w:b/>
          <w:sz w:val="24"/>
          <w:szCs w:val="24"/>
          <w:u w:val="single"/>
        </w:rPr>
      </w:pPr>
      <w:r w:rsidRPr="00236979">
        <w:rPr>
          <w:rFonts w:ascii="Broadway" w:hAnsi="Broadway"/>
          <w:b/>
          <w:bCs/>
          <w:sz w:val="24"/>
          <w:szCs w:val="24"/>
        </w:rPr>
        <w:t>LE DOMAINE SEMANTIQUE</w:t>
      </w:r>
      <w:r w:rsidRPr="00236979">
        <w:rPr>
          <w:rFonts w:ascii="Broadway" w:hAnsi="Broadway"/>
          <w:b/>
          <w:sz w:val="24"/>
          <w:szCs w:val="24"/>
        </w:rPr>
        <w:t>.</w:t>
      </w:r>
    </w:p>
    <w:p w:rsidR="00037E52" w:rsidRDefault="00037E52" w:rsidP="008427CD">
      <w:pPr>
        <w:spacing w:after="0" w:line="240" w:lineRule="auto"/>
        <w:rPr>
          <w:b/>
          <w:sz w:val="24"/>
          <w:szCs w:val="24"/>
          <w:u w:val="single"/>
        </w:rPr>
      </w:pPr>
    </w:p>
    <w:p w:rsidR="008427CD" w:rsidRDefault="008427CD" w:rsidP="008427CD">
      <w:pPr>
        <w:spacing w:after="0" w:line="240" w:lineRule="auto"/>
        <w:rPr>
          <w:b/>
          <w:sz w:val="24"/>
          <w:szCs w:val="24"/>
        </w:rPr>
      </w:pPr>
      <w:r w:rsidRPr="0042409B">
        <w:rPr>
          <w:b/>
          <w:sz w:val="24"/>
          <w:szCs w:val="24"/>
          <w:u w:val="single"/>
        </w:rPr>
        <w:t>Un point sur la notion d</w:t>
      </w:r>
      <w:r>
        <w:rPr>
          <w:b/>
          <w:sz w:val="24"/>
          <w:szCs w:val="24"/>
          <w:u w:val="single"/>
        </w:rPr>
        <w:t>u sens des mots</w:t>
      </w:r>
      <w:r>
        <w:rPr>
          <w:b/>
          <w:sz w:val="24"/>
          <w:szCs w:val="24"/>
        </w:rPr>
        <w:t xml:space="preserve"> </w:t>
      </w:r>
      <w:r w:rsidRPr="005B4BE3">
        <w:rPr>
          <w:b/>
          <w:sz w:val="24"/>
          <w:szCs w:val="24"/>
        </w:rPr>
        <w:t>:</w:t>
      </w:r>
    </w:p>
    <w:p w:rsidR="00E31B09" w:rsidRPr="005B4BE3" w:rsidRDefault="00E31B09" w:rsidP="008427CD">
      <w:pPr>
        <w:spacing w:after="0" w:line="240" w:lineRule="auto"/>
        <w:rPr>
          <w:b/>
          <w:sz w:val="24"/>
          <w:szCs w:val="24"/>
        </w:rPr>
      </w:pPr>
    </w:p>
    <w:p w:rsidR="008427CD" w:rsidRDefault="0032268F" w:rsidP="003A379E">
      <w:pPr>
        <w:spacing w:after="0" w:line="240" w:lineRule="auto"/>
        <w:jc w:val="both"/>
        <w:rPr>
          <w:sz w:val="24"/>
          <w:szCs w:val="24"/>
        </w:rPr>
      </w:pPr>
      <w:r w:rsidRPr="003A379E">
        <w:rPr>
          <w:sz w:val="24"/>
          <w:szCs w:val="24"/>
        </w:rPr>
        <w:t xml:space="preserve">Il revient à </w:t>
      </w:r>
      <w:r w:rsidR="003A379E">
        <w:rPr>
          <w:sz w:val="24"/>
          <w:szCs w:val="24"/>
        </w:rPr>
        <w:t xml:space="preserve">analyser </w:t>
      </w:r>
      <w:r w:rsidRPr="003A379E">
        <w:rPr>
          <w:sz w:val="24"/>
          <w:szCs w:val="24"/>
        </w:rPr>
        <w:t>trois aspects</w:t>
      </w:r>
      <w:r w:rsidR="003A379E">
        <w:rPr>
          <w:sz w:val="24"/>
          <w:szCs w:val="24"/>
        </w:rPr>
        <w:t> : le sens des mots en et hors contexte, la polysémie et le sens propre et figuré.</w:t>
      </w:r>
    </w:p>
    <w:p w:rsidR="003A379E" w:rsidRDefault="003A379E" w:rsidP="003A379E">
      <w:pPr>
        <w:spacing w:after="0" w:line="240" w:lineRule="auto"/>
        <w:jc w:val="both"/>
        <w:rPr>
          <w:sz w:val="24"/>
          <w:szCs w:val="24"/>
        </w:rPr>
      </w:pPr>
      <w:r>
        <w:rPr>
          <w:sz w:val="24"/>
          <w:szCs w:val="24"/>
        </w:rPr>
        <w:t xml:space="preserve">Le sens d’un mot comporte </w:t>
      </w:r>
      <w:r w:rsidRPr="00464F45">
        <w:rPr>
          <w:b/>
          <w:sz w:val="24"/>
          <w:szCs w:val="24"/>
        </w:rPr>
        <w:t>un noyau stable (la dénotation)</w:t>
      </w:r>
      <w:r w:rsidRPr="00464F45">
        <w:rPr>
          <w:sz w:val="24"/>
          <w:szCs w:val="24"/>
        </w:rPr>
        <w:t>,</w:t>
      </w:r>
      <w:r>
        <w:rPr>
          <w:sz w:val="24"/>
          <w:szCs w:val="24"/>
        </w:rPr>
        <w:t xml:space="preserve"> que l’on peut décrire en dehors de ses emplois et qui est le même pour tout le monde. A ce noyau s’ajoute </w:t>
      </w:r>
      <w:r w:rsidRPr="00464F45">
        <w:rPr>
          <w:b/>
          <w:sz w:val="24"/>
          <w:szCs w:val="24"/>
        </w:rPr>
        <w:t>une partie variable (la connotation)</w:t>
      </w:r>
      <w:r>
        <w:rPr>
          <w:sz w:val="24"/>
          <w:szCs w:val="24"/>
        </w:rPr>
        <w:t xml:space="preserve"> qui se rattache aux associations d’idées, au vécu, à l’affectivité, à la création individuelle. </w:t>
      </w:r>
    </w:p>
    <w:p w:rsidR="003A379E" w:rsidRDefault="003A379E" w:rsidP="003A379E">
      <w:pPr>
        <w:spacing w:after="0" w:line="240" w:lineRule="auto"/>
        <w:jc w:val="both"/>
        <w:rPr>
          <w:sz w:val="24"/>
          <w:szCs w:val="24"/>
        </w:rPr>
      </w:pPr>
      <w:r>
        <w:rPr>
          <w:sz w:val="24"/>
          <w:szCs w:val="24"/>
        </w:rPr>
        <w:t xml:space="preserve">Par exemple, la mer renvoie pour tous à une étendue d’eau salée mais pour certains, elle évoquera les vacances, un événement heureux ou dramatique, </w:t>
      </w:r>
      <w:r w:rsidR="00464F45">
        <w:rPr>
          <w:sz w:val="24"/>
          <w:szCs w:val="24"/>
        </w:rPr>
        <w:t xml:space="preserve">la chaleur, une tempête, </w:t>
      </w:r>
      <w:r>
        <w:rPr>
          <w:sz w:val="24"/>
          <w:szCs w:val="24"/>
        </w:rPr>
        <w:t>etc.</w:t>
      </w:r>
    </w:p>
    <w:p w:rsidR="003A379E" w:rsidRDefault="003A379E" w:rsidP="003A379E">
      <w:pPr>
        <w:spacing w:after="0" w:line="240" w:lineRule="auto"/>
        <w:jc w:val="both"/>
        <w:rPr>
          <w:sz w:val="24"/>
          <w:szCs w:val="24"/>
        </w:rPr>
      </w:pPr>
    </w:p>
    <w:p w:rsidR="003A379E" w:rsidRDefault="003A379E" w:rsidP="003A379E">
      <w:pPr>
        <w:spacing w:after="0" w:line="240" w:lineRule="auto"/>
        <w:jc w:val="both"/>
        <w:rPr>
          <w:sz w:val="24"/>
          <w:szCs w:val="24"/>
        </w:rPr>
      </w:pPr>
      <w:r>
        <w:rPr>
          <w:sz w:val="24"/>
          <w:szCs w:val="24"/>
        </w:rPr>
        <w:t>Les programmes de 2018 mettent l’accent sur un travail des mots en contexte (compréhension et production) mais aussi hors contexte (activités sur le lexique et notamment la morphologie). L’objectif est de développer la compréhension des textes narratifs et documentaires via la construction des mots.</w:t>
      </w:r>
    </w:p>
    <w:p w:rsidR="00037E52" w:rsidRDefault="00037E52" w:rsidP="003A379E">
      <w:pPr>
        <w:spacing w:after="0" w:line="240" w:lineRule="auto"/>
        <w:jc w:val="both"/>
        <w:rPr>
          <w:sz w:val="24"/>
          <w:szCs w:val="24"/>
        </w:rPr>
      </w:pPr>
    </w:p>
    <w:p w:rsidR="00037E52" w:rsidRDefault="00037E52" w:rsidP="003A379E">
      <w:pPr>
        <w:spacing w:after="0" w:line="240" w:lineRule="auto"/>
        <w:jc w:val="both"/>
        <w:rPr>
          <w:sz w:val="24"/>
          <w:szCs w:val="24"/>
        </w:rPr>
      </w:pPr>
    </w:p>
    <w:p w:rsidR="00037E52" w:rsidRDefault="00037E52" w:rsidP="003A379E">
      <w:pPr>
        <w:spacing w:after="0" w:line="240" w:lineRule="auto"/>
        <w:jc w:val="both"/>
        <w:rPr>
          <w:sz w:val="24"/>
          <w:szCs w:val="24"/>
        </w:rPr>
      </w:pPr>
    </w:p>
    <w:p w:rsidR="003A379E" w:rsidRDefault="003A379E" w:rsidP="003A379E">
      <w:pPr>
        <w:spacing w:after="0" w:line="240" w:lineRule="auto"/>
        <w:jc w:val="both"/>
        <w:rPr>
          <w:sz w:val="24"/>
          <w:szCs w:val="24"/>
        </w:rPr>
      </w:pPr>
    </w:p>
    <w:tbl>
      <w:tblPr>
        <w:tblStyle w:val="Grilledutableau"/>
        <w:tblW w:w="0" w:type="auto"/>
        <w:jc w:val="center"/>
        <w:shd w:val="clear" w:color="auto" w:fill="FFFFFF" w:themeFill="background1"/>
        <w:tblLook w:val="04A0" w:firstRow="1" w:lastRow="0" w:firstColumn="1" w:lastColumn="0" w:noHBand="0" w:noVBand="1"/>
      </w:tblPr>
      <w:tblGrid>
        <w:gridCol w:w="1666"/>
        <w:gridCol w:w="1874"/>
        <w:gridCol w:w="11685"/>
      </w:tblGrid>
      <w:tr w:rsidR="001B4117" w:rsidTr="001B4117">
        <w:trPr>
          <w:trHeight w:val="306"/>
          <w:jc w:val="center"/>
        </w:trPr>
        <w:tc>
          <w:tcPr>
            <w:tcW w:w="3540" w:type="dxa"/>
            <w:gridSpan w:val="2"/>
            <w:tcBorders>
              <w:bottom w:val="single" w:sz="4" w:space="0" w:color="auto"/>
            </w:tcBorders>
            <w:shd w:val="clear" w:color="auto" w:fill="2E74B5" w:themeFill="accent5" w:themeFillShade="BF"/>
          </w:tcPr>
          <w:p w:rsidR="001B4117" w:rsidRPr="00437B41" w:rsidRDefault="001B4117" w:rsidP="00437B41">
            <w:pPr>
              <w:tabs>
                <w:tab w:val="left" w:pos="8546"/>
              </w:tabs>
              <w:jc w:val="center"/>
              <w:rPr>
                <w:rFonts w:cstheme="minorHAnsi"/>
                <w:b/>
                <w:color w:val="FFFFFF" w:themeColor="background1"/>
                <w:sz w:val="24"/>
                <w:szCs w:val="24"/>
              </w:rPr>
            </w:pPr>
            <w:r w:rsidRPr="00437B41">
              <w:rPr>
                <w:rFonts w:cstheme="minorHAnsi"/>
                <w:b/>
                <w:color w:val="FFFFFF" w:themeColor="background1"/>
                <w:sz w:val="24"/>
                <w:szCs w:val="24"/>
              </w:rPr>
              <w:t>Notion lexicale</w:t>
            </w:r>
          </w:p>
        </w:tc>
        <w:tc>
          <w:tcPr>
            <w:tcW w:w="11685" w:type="dxa"/>
            <w:vMerge w:val="restart"/>
            <w:shd w:val="clear" w:color="auto" w:fill="2E74B5" w:themeFill="accent5" w:themeFillShade="BF"/>
            <w:vAlign w:val="center"/>
          </w:tcPr>
          <w:p w:rsidR="001B4117" w:rsidRPr="00437B41" w:rsidRDefault="001B4117" w:rsidP="00437B41">
            <w:pPr>
              <w:tabs>
                <w:tab w:val="left" w:pos="8546"/>
              </w:tabs>
              <w:jc w:val="center"/>
              <w:rPr>
                <w:rFonts w:cstheme="minorHAnsi"/>
                <w:b/>
                <w:color w:val="FFFFFF" w:themeColor="background1"/>
                <w:sz w:val="24"/>
                <w:szCs w:val="24"/>
              </w:rPr>
            </w:pPr>
            <w:r w:rsidRPr="00437B41">
              <w:rPr>
                <w:rFonts w:cstheme="minorHAnsi"/>
                <w:b/>
                <w:color w:val="FFFFFF" w:themeColor="background1"/>
                <w:sz w:val="24"/>
                <w:szCs w:val="24"/>
              </w:rPr>
              <w:t>Propositions de séances d’apprentissage</w:t>
            </w:r>
          </w:p>
        </w:tc>
      </w:tr>
      <w:tr w:rsidR="001B4117" w:rsidTr="001B4117">
        <w:trPr>
          <w:trHeight w:val="319"/>
          <w:jc w:val="center"/>
        </w:trPr>
        <w:tc>
          <w:tcPr>
            <w:tcW w:w="3540" w:type="dxa"/>
            <w:gridSpan w:val="2"/>
            <w:shd w:val="clear" w:color="auto" w:fill="2E74B5" w:themeFill="accent5" w:themeFillShade="BF"/>
          </w:tcPr>
          <w:p w:rsidR="001B4117" w:rsidRPr="00437B41" w:rsidRDefault="001B4117" w:rsidP="00437B41">
            <w:pPr>
              <w:tabs>
                <w:tab w:val="left" w:pos="8546"/>
              </w:tabs>
              <w:jc w:val="center"/>
              <w:rPr>
                <w:rFonts w:cstheme="minorHAnsi"/>
                <w:b/>
                <w:color w:val="FFFFFF" w:themeColor="background1"/>
                <w:sz w:val="24"/>
                <w:szCs w:val="24"/>
              </w:rPr>
            </w:pPr>
            <w:r w:rsidRPr="00437B41">
              <w:rPr>
                <w:rFonts w:cstheme="minorHAnsi"/>
                <w:b/>
                <w:color w:val="FFFFFF" w:themeColor="background1"/>
                <w:sz w:val="24"/>
                <w:szCs w:val="24"/>
              </w:rPr>
              <w:t>Le sens d</w:t>
            </w:r>
            <w:r w:rsidR="0022138F">
              <w:rPr>
                <w:rFonts w:cstheme="minorHAnsi"/>
                <w:b/>
                <w:color w:val="FFFFFF" w:themeColor="background1"/>
                <w:sz w:val="24"/>
                <w:szCs w:val="24"/>
              </w:rPr>
              <w:t>es</w:t>
            </w:r>
            <w:r w:rsidRPr="00437B41">
              <w:rPr>
                <w:rFonts w:cstheme="minorHAnsi"/>
                <w:b/>
                <w:color w:val="FFFFFF" w:themeColor="background1"/>
                <w:sz w:val="24"/>
                <w:szCs w:val="24"/>
              </w:rPr>
              <w:t xml:space="preserve"> mot</w:t>
            </w:r>
            <w:r w:rsidR="0022138F">
              <w:rPr>
                <w:rFonts w:cstheme="minorHAnsi"/>
                <w:b/>
                <w:color w:val="FFFFFF" w:themeColor="background1"/>
                <w:sz w:val="24"/>
                <w:szCs w:val="24"/>
              </w:rPr>
              <w:t>s</w:t>
            </w:r>
          </w:p>
        </w:tc>
        <w:tc>
          <w:tcPr>
            <w:tcW w:w="11685" w:type="dxa"/>
            <w:vMerge/>
            <w:shd w:val="clear" w:color="auto" w:fill="2E74B5" w:themeFill="accent5" w:themeFillShade="BF"/>
          </w:tcPr>
          <w:p w:rsidR="001B4117" w:rsidRPr="00437B41" w:rsidRDefault="001B4117" w:rsidP="00437B41">
            <w:pPr>
              <w:tabs>
                <w:tab w:val="left" w:pos="8546"/>
              </w:tabs>
              <w:jc w:val="center"/>
              <w:rPr>
                <w:rFonts w:cstheme="minorHAnsi"/>
                <w:b/>
                <w:color w:val="FFFFFF" w:themeColor="background1"/>
              </w:rPr>
            </w:pPr>
          </w:p>
        </w:tc>
      </w:tr>
      <w:tr w:rsidR="001B4117" w:rsidTr="001B4117">
        <w:trPr>
          <w:trHeight w:val="319"/>
          <w:jc w:val="center"/>
        </w:trPr>
        <w:tc>
          <w:tcPr>
            <w:tcW w:w="1666" w:type="dxa"/>
            <w:shd w:val="clear" w:color="auto" w:fill="DEEAF6" w:themeFill="accent5" w:themeFillTint="33"/>
            <w:vAlign w:val="center"/>
          </w:tcPr>
          <w:p w:rsidR="001B4117" w:rsidRPr="002B4C95" w:rsidRDefault="001B4117" w:rsidP="00037E52">
            <w:pPr>
              <w:tabs>
                <w:tab w:val="left" w:pos="8546"/>
              </w:tabs>
              <w:jc w:val="center"/>
              <w:rPr>
                <w:rFonts w:cstheme="minorHAnsi"/>
                <w:b/>
                <w:sz w:val="24"/>
                <w:szCs w:val="24"/>
              </w:rPr>
            </w:pPr>
            <w:r>
              <w:rPr>
                <w:rFonts w:cstheme="minorHAnsi"/>
                <w:b/>
                <w:sz w:val="24"/>
                <w:szCs w:val="24"/>
              </w:rPr>
              <w:t>CP</w:t>
            </w:r>
          </w:p>
        </w:tc>
        <w:tc>
          <w:tcPr>
            <w:tcW w:w="1874" w:type="dxa"/>
            <w:shd w:val="clear" w:color="auto" w:fill="DEEAF6" w:themeFill="accent5" w:themeFillTint="33"/>
            <w:vAlign w:val="center"/>
          </w:tcPr>
          <w:p w:rsidR="001B4117" w:rsidRPr="00437B41" w:rsidRDefault="001B4117" w:rsidP="00037E52">
            <w:pPr>
              <w:tabs>
                <w:tab w:val="left" w:pos="8546"/>
              </w:tabs>
              <w:jc w:val="center"/>
              <w:rPr>
                <w:rFonts w:cstheme="minorHAnsi"/>
              </w:rPr>
            </w:pPr>
            <w:r w:rsidRPr="00437B41">
              <w:rPr>
                <w:rFonts w:cstheme="minorHAnsi"/>
              </w:rPr>
              <w:t>X</w:t>
            </w:r>
          </w:p>
        </w:tc>
        <w:tc>
          <w:tcPr>
            <w:tcW w:w="11685" w:type="dxa"/>
            <w:vMerge w:val="restart"/>
            <w:shd w:val="clear" w:color="auto" w:fill="DEEAF6" w:themeFill="accent5" w:themeFillTint="33"/>
          </w:tcPr>
          <w:p w:rsidR="001B4117" w:rsidRPr="00784BFF" w:rsidRDefault="0022138F" w:rsidP="001D1A13">
            <w:pPr>
              <w:rPr>
                <w:rFonts w:cstheme="minorHAnsi"/>
                <w:b/>
              </w:rPr>
            </w:pPr>
            <w:r w:rsidRPr="00784BFF">
              <w:rPr>
                <w:rFonts w:cstheme="minorHAnsi"/>
                <w:b/>
              </w:rPr>
              <w:t>CE1 (démarche pouvant être utilisée en cycle 3)</w:t>
            </w:r>
          </w:p>
          <w:p w:rsidR="0022138F" w:rsidRDefault="0022138F" w:rsidP="0022138F">
            <w:pPr>
              <w:rPr>
                <w:rFonts w:cstheme="minorHAnsi"/>
              </w:rPr>
            </w:pPr>
            <w:proofErr w:type="spellStart"/>
            <w:r w:rsidRPr="00784BFF">
              <w:rPr>
                <w:rFonts w:cstheme="minorHAnsi"/>
                <w:b/>
              </w:rPr>
              <w:t>Obj</w:t>
            </w:r>
            <w:proofErr w:type="spellEnd"/>
            <w:r w:rsidRPr="00784BFF">
              <w:rPr>
                <w:rFonts w:cstheme="minorHAnsi"/>
                <w:b/>
              </w:rPr>
              <w:t>.</w:t>
            </w:r>
            <w:r>
              <w:rPr>
                <w:rFonts w:cstheme="minorHAnsi"/>
              </w:rPr>
              <w:t> : relever et manipuler du lexique pour enrichir le vocabulaire des élèves</w:t>
            </w:r>
          </w:p>
          <w:p w:rsidR="0022138F" w:rsidRDefault="0022138F" w:rsidP="0022138F">
            <w:pPr>
              <w:rPr>
                <w:rFonts w:cstheme="minorHAnsi"/>
              </w:rPr>
            </w:pPr>
            <w:r w:rsidRPr="00784BFF">
              <w:rPr>
                <w:rFonts w:cstheme="minorHAnsi"/>
                <w:b/>
              </w:rPr>
              <w:t>Durée </w:t>
            </w:r>
            <w:r>
              <w:rPr>
                <w:rFonts w:cstheme="minorHAnsi"/>
              </w:rPr>
              <w:t>: séquence de 4 séances.</w:t>
            </w:r>
          </w:p>
          <w:p w:rsidR="0022138F" w:rsidRDefault="0022138F" w:rsidP="0022138F">
            <w:pPr>
              <w:rPr>
                <w:rFonts w:cstheme="minorHAnsi"/>
              </w:rPr>
            </w:pPr>
            <w:r w:rsidRPr="00784BFF">
              <w:rPr>
                <w:rFonts w:cstheme="minorHAnsi"/>
                <w:b/>
              </w:rPr>
              <w:t>Séance 1</w:t>
            </w:r>
            <w:r>
              <w:rPr>
                <w:rFonts w:cstheme="minorHAnsi"/>
              </w:rPr>
              <w:t xml:space="preserve"> : travailler le texte en choisissant l’entrée par les mots via l’album </w:t>
            </w:r>
            <w:r>
              <w:rPr>
                <w:rFonts w:cstheme="minorHAnsi"/>
                <w:i/>
              </w:rPr>
              <w:t>La main de la sorcière</w:t>
            </w:r>
            <w:r>
              <w:rPr>
                <w:rFonts w:cstheme="minorHAnsi"/>
              </w:rPr>
              <w:t xml:space="preserve"> de P. </w:t>
            </w:r>
            <w:proofErr w:type="spellStart"/>
            <w:r>
              <w:rPr>
                <w:rFonts w:cstheme="minorHAnsi"/>
              </w:rPr>
              <w:t>Utton</w:t>
            </w:r>
            <w:proofErr w:type="spellEnd"/>
            <w:r>
              <w:rPr>
                <w:rFonts w:cstheme="minorHAnsi"/>
              </w:rPr>
              <w:t>.</w:t>
            </w:r>
          </w:p>
          <w:p w:rsidR="0022138F" w:rsidRDefault="0022138F" w:rsidP="0022138F">
            <w:pPr>
              <w:rPr>
                <w:rFonts w:cstheme="minorHAnsi"/>
              </w:rPr>
            </w:pPr>
            <w:r>
              <w:rPr>
                <w:rFonts w:cstheme="minorHAnsi"/>
              </w:rPr>
              <w:t>Avant la lecture, distribuer le tableau suivant à chaque élève : les mots importants, les mots que l’on ne comprend pas, les mots qu’on aime, les mots qu’on n’aime pas.</w:t>
            </w:r>
            <w:r w:rsidR="00784BFF">
              <w:rPr>
                <w:rFonts w:cstheme="minorHAnsi"/>
              </w:rPr>
              <w:t xml:space="preserve"> Le relevé de mots peut différencier d’un élève à l’autre selon le rapport à la langue et le bagage lexical de chacun. Il faudra se référer le plus possible au contexte pour expliciter certains mots.</w:t>
            </w:r>
          </w:p>
          <w:p w:rsidR="00784BFF" w:rsidRPr="0022138F" w:rsidRDefault="00784BFF" w:rsidP="0022138F">
            <w:pPr>
              <w:rPr>
                <w:rFonts w:cstheme="minorHAnsi"/>
              </w:rPr>
            </w:pPr>
            <w:r w:rsidRPr="00784BFF">
              <w:rPr>
                <w:rFonts w:cstheme="minorHAnsi"/>
                <w:b/>
              </w:rPr>
              <w:t>Séance 2</w:t>
            </w:r>
            <w:r>
              <w:rPr>
                <w:rFonts w:cstheme="minorHAnsi"/>
              </w:rPr>
              <w:t> : réemployer le lexique pour restituer l’histoire oralement.</w:t>
            </w:r>
          </w:p>
          <w:p w:rsidR="001B4117" w:rsidRDefault="00784BFF" w:rsidP="001D1A13">
            <w:pPr>
              <w:rPr>
                <w:rFonts w:cstheme="minorHAnsi"/>
              </w:rPr>
            </w:pPr>
            <w:r>
              <w:rPr>
                <w:rFonts w:cstheme="minorHAnsi"/>
              </w:rPr>
              <w:t>Inviter 2 ou 3 élèves à faire une restitution orale de l’histoire à partir de l’affiche réalisée précédemment.</w:t>
            </w:r>
          </w:p>
          <w:p w:rsidR="00784BFF" w:rsidRDefault="00784BFF" w:rsidP="001D1A13">
            <w:pPr>
              <w:rPr>
                <w:rFonts w:cstheme="minorHAnsi"/>
              </w:rPr>
            </w:pPr>
            <w:r w:rsidRPr="008A35FE">
              <w:rPr>
                <w:rFonts w:cstheme="minorHAnsi"/>
                <w:b/>
              </w:rPr>
              <w:t>Séance 3</w:t>
            </w:r>
            <w:r>
              <w:rPr>
                <w:rFonts w:cstheme="minorHAnsi"/>
              </w:rPr>
              <w:t> : élaborer des définitions écrites.</w:t>
            </w:r>
          </w:p>
          <w:p w:rsidR="00784BFF" w:rsidRDefault="00784BFF" w:rsidP="001D1A13">
            <w:pPr>
              <w:rPr>
                <w:rFonts w:cstheme="minorHAnsi"/>
              </w:rPr>
            </w:pPr>
            <w:r>
              <w:rPr>
                <w:rFonts w:cstheme="minorHAnsi"/>
              </w:rPr>
              <w:t>Demander aux binômes de choisir deux mots de la deuxième colonne et d’écrire leur définition. Mettre en commun et les reformuler collectivement.</w:t>
            </w:r>
          </w:p>
          <w:p w:rsidR="00784BFF" w:rsidRDefault="00784BFF" w:rsidP="001D1A13">
            <w:pPr>
              <w:rPr>
                <w:rFonts w:cstheme="minorHAnsi"/>
              </w:rPr>
            </w:pPr>
            <w:r w:rsidRPr="008A35FE">
              <w:rPr>
                <w:rFonts w:cstheme="minorHAnsi"/>
                <w:b/>
              </w:rPr>
              <w:t>Séance 4</w:t>
            </w:r>
            <w:r>
              <w:rPr>
                <w:rFonts w:cstheme="minorHAnsi"/>
              </w:rPr>
              <w:t> : réactiver et fixer les mots appris avec des textes à trous. Proposer un extrait du texte de l’album dont certains mots ont été effacés. Demander aux élèves, répartis en binômes, de les retrouver et de les écrire.</w:t>
            </w:r>
          </w:p>
          <w:p w:rsidR="00784BFF" w:rsidRPr="001D1A13" w:rsidRDefault="00784BFF" w:rsidP="001D1A13">
            <w:pPr>
              <w:rPr>
                <w:rFonts w:cstheme="minorHAnsi"/>
              </w:rPr>
            </w:pPr>
            <w:r w:rsidRPr="008A35FE">
              <w:rPr>
                <w:rFonts w:cstheme="minorHAnsi"/>
                <w:b/>
              </w:rPr>
              <w:t>Production d’écrit</w:t>
            </w:r>
            <w:r>
              <w:rPr>
                <w:rFonts w:cstheme="minorHAnsi"/>
              </w:rPr>
              <w:t> : proposer aux élèves d’écrire un petit récit avec pour contrainte de réutiliser une dizaine ou une quinzaine</w:t>
            </w:r>
            <w:r w:rsidR="008A35FE">
              <w:rPr>
                <w:rFonts w:cstheme="minorHAnsi"/>
              </w:rPr>
              <w:t xml:space="preserve"> de mots selon le niveau des élèves.</w:t>
            </w:r>
          </w:p>
        </w:tc>
      </w:tr>
      <w:tr w:rsidR="001B4117" w:rsidTr="001B4117">
        <w:trPr>
          <w:trHeight w:val="319"/>
          <w:jc w:val="center"/>
        </w:trPr>
        <w:tc>
          <w:tcPr>
            <w:tcW w:w="1666" w:type="dxa"/>
            <w:shd w:val="clear" w:color="auto" w:fill="DEEAF6" w:themeFill="accent5" w:themeFillTint="33"/>
            <w:vAlign w:val="center"/>
          </w:tcPr>
          <w:p w:rsidR="001B4117" w:rsidRPr="002B4C95" w:rsidRDefault="001B4117" w:rsidP="00037E52">
            <w:pPr>
              <w:tabs>
                <w:tab w:val="left" w:pos="8546"/>
              </w:tabs>
              <w:jc w:val="center"/>
              <w:rPr>
                <w:rFonts w:cstheme="minorHAnsi"/>
                <w:b/>
                <w:sz w:val="24"/>
                <w:szCs w:val="24"/>
              </w:rPr>
            </w:pPr>
            <w:r>
              <w:rPr>
                <w:rFonts w:cstheme="minorHAnsi"/>
                <w:b/>
                <w:sz w:val="24"/>
                <w:szCs w:val="24"/>
              </w:rPr>
              <w:t>CE1</w:t>
            </w:r>
          </w:p>
        </w:tc>
        <w:tc>
          <w:tcPr>
            <w:tcW w:w="1874" w:type="dxa"/>
            <w:shd w:val="clear" w:color="auto" w:fill="DEEAF6" w:themeFill="accent5" w:themeFillTint="33"/>
            <w:vAlign w:val="center"/>
          </w:tcPr>
          <w:p w:rsidR="001B4117" w:rsidRPr="00437B41" w:rsidRDefault="001B4117" w:rsidP="00037E52">
            <w:pPr>
              <w:tabs>
                <w:tab w:val="left" w:pos="8546"/>
              </w:tabs>
              <w:jc w:val="center"/>
              <w:rPr>
                <w:rFonts w:cstheme="minorHAnsi"/>
              </w:rPr>
            </w:pPr>
            <w:r w:rsidRPr="00437B41">
              <w:rPr>
                <w:rFonts w:cstheme="minorHAnsi"/>
              </w:rPr>
              <w:t>X</w:t>
            </w:r>
          </w:p>
        </w:tc>
        <w:tc>
          <w:tcPr>
            <w:tcW w:w="11685" w:type="dxa"/>
            <w:vMerge/>
            <w:shd w:val="clear" w:color="auto" w:fill="DEEAF6" w:themeFill="accent5" w:themeFillTint="33"/>
          </w:tcPr>
          <w:p w:rsidR="001B4117" w:rsidRPr="00670499" w:rsidRDefault="001B4117" w:rsidP="00037E52">
            <w:pPr>
              <w:tabs>
                <w:tab w:val="left" w:pos="8546"/>
              </w:tabs>
              <w:jc w:val="both"/>
              <w:rPr>
                <w:rFonts w:cstheme="minorHAnsi"/>
              </w:rPr>
            </w:pPr>
          </w:p>
        </w:tc>
      </w:tr>
      <w:tr w:rsidR="001B4117" w:rsidTr="001B4117">
        <w:trPr>
          <w:trHeight w:val="319"/>
          <w:jc w:val="center"/>
        </w:trPr>
        <w:tc>
          <w:tcPr>
            <w:tcW w:w="1666" w:type="dxa"/>
            <w:shd w:val="clear" w:color="auto" w:fill="DEEAF6" w:themeFill="accent5" w:themeFillTint="33"/>
            <w:vAlign w:val="center"/>
          </w:tcPr>
          <w:p w:rsidR="001B4117" w:rsidRPr="002B4C95" w:rsidRDefault="001B4117" w:rsidP="00037E52">
            <w:pPr>
              <w:tabs>
                <w:tab w:val="left" w:pos="8546"/>
              </w:tabs>
              <w:jc w:val="center"/>
              <w:rPr>
                <w:rFonts w:cstheme="minorHAnsi"/>
                <w:b/>
                <w:sz w:val="24"/>
                <w:szCs w:val="24"/>
              </w:rPr>
            </w:pPr>
            <w:r>
              <w:rPr>
                <w:rFonts w:cstheme="minorHAnsi"/>
                <w:b/>
                <w:sz w:val="24"/>
                <w:szCs w:val="24"/>
              </w:rPr>
              <w:t>CE2</w:t>
            </w:r>
          </w:p>
        </w:tc>
        <w:tc>
          <w:tcPr>
            <w:tcW w:w="1874" w:type="dxa"/>
            <w:shd w:val="clear" w:color="auto" w:fill="DEEAF6" w:themeFill="accent5" w:themeFillTint="33"/>
            <w:vAlign w:val="center"/>
          </w:tcPr>
          <w:p w:rsidR="001B4117" w:rsidRPr="00437B41" w:rsidRDefault="001B4117" w:rsidP="00037E52">
            <w:pPr>
              <w:tabs>
                <w:tab w:val="left" w:pos="8546"/>
              </w:tabs>
              <w:jc w:val="center"/>
              <w:rPr>
                <w:rFonts w:cstheme="minorHAnsi"/>
              </w:rPr>
            </w:pPr>
            <w:r w:rsidRPr="00437B41">
              <w:rPr>
                <w:rFonts w:cstheme="minorHAnsi"/>
              </w:rPr>
              <w:t>X</w:t>
            </w:r>
          </w:p>
        </w:tc>
        <w:tc>
          <w:tcPr>
            <w:tcW w:w="11685" w:type="dxa"/>
            <w:vMerge/>
            <w:shd w:val="clear" w:color="auto" w:fill="DEEAF6" w:themeFill="accent5" w:themeFillTint="33"/>
          </w:tcPr>
          <w:p w:rsidR="001B4117" w:rsidRPr="00670499" w:rsidRDefault="001B4117" w:rsidP="00037E52">
            <w:pPr>
              <w:tabs>
                <w:tab w:val="left" w:pos="8546"/>
              </w:tabs>
              <w:jc w:val="both"/>
              <w:rPr>
                <w:rFonts w:cstheme="minorHAnsi"/>
              </w:rPr>
            </w:pPr>
          </w:p>
        </w:tc>
      </w:tr>
      <w:tr w:rsidR="001B4117" w:rsidTr="001B4117">
        <w:trPr>
          <w:trHeight w:val="319"/>
          <w:jc w:val="center"/>
        </w:trPr>
        <w:tc>
          <w:tcPr>
            <w:tcW w:w="1666" w:type="dxa"/>
            <w:shd w:val="clear" w:color="auto" w:fill="BDD6EE" w:themeFill="accent5" w:themeFillTint="66"/>
            <w:vAlign w:val="center"/>
          </w:tcPr>
          <w:p w:rsidR="001B4117" w:rsidRDefault="001B4117" w:rsidP="00037E52">
            <w:pPr>
              <w:tabs>
                <w:tab w:val="left" w:pos="8546"/>
              </w:tabs>
              <w:jc w:val="center"/>
              <w:rPr>
                <w:rFonts w:cstheme="minorHAnsi"/>
                <w:b/>
                <w:sz w:val="24"/>
                <w:szCs w:val="24"/>
              </w:rPr>
            </w:pPr>
            <w:r>
              <w:rPr>
                <w:rFonts w:cstheme="minorHAnsi"/>
                <w:b/>
                <w:sz w:val="24"/>
                <w:szCs w:val="24"/>
              </w:rPr>
              <w:t>CM1</w:t>
            </w:r>
          </w:p>
        </w:tc>
        <w:tc>
          <w:tcPr>
            <w:tcW w:w="1874" w:type="dxa"/>
            <w:shd w:val="clear" w:color="auto" w:fill="BDD6EE" w:themeFill="accent5" w:themeFillTint="66"/>
            <w:vAlign w:val="center"/>
          </w:tcPr>
          <w:p w:rsidR="001B4117" w:rsidRPr="00437B41" w:rsidRDefault="001B4117" w:rsidP="00037E52">
            <w:pPr>
              <w:tabs>
                <w:tab w:val="left" w:pos="8546"/>
              </w:tabs>
              <w:jc w:val="center"/>
              <w:rPr>
                <w:rFonts w:cstheme="minorHAnsi"/>
              </w:rPr>
            </w:pPr>
            <w:r w:rsidRPr="00437B41">
              <w:rPr>
                <w:rFonts w:cstheme="minorHAnsi"/>
              </w:rPr>
              <w:t>X</w:t>
            </w:r>
          </w:p>
        </w:tc>
        <w:tc>
          <w:tcPr>
            <w:tcW w:w="11685" w:type="dxa"/>
            <w:vMerge w:val="restart"/>
            <w:shd w:val="clear" w:color="auto" w:fill="BDD6EE" w:themeFill="accent5" w:themeFillTint="66"/>
          </w:tcPr>
          <w:p w:rsidR="001B4117" w:rsidRPr="00437B41" w:rsidRDefault="001B4117" w:rsidP="00037E52">
            <w:pPr>
              <w:tabs>
                <w:tab w:val="left" w:pos="8546"/>
              </w:tabs>
              <w:jc w:val="both"/>
              <w:rPr>
                <w:rFonts w:cstheme="minorHAnsi"/>
                <w:b/>
              </w:rPr>
            </w:pPr>
          </w:p>
        </w:tc>
      </w:tr>
      <w:tr w:rsidR="001B4117" w:rsidTr="001B4117">
        <w:trPr>
          <w:trHeight w:val="319"/>
          <w:jc w:val="center"/>
        </w:trPr>
        <w:tc>
          <w:tcPr>
            <w:tcW w:w="1666" w:type="dxa"/>
            <w:shd w:val="clear" w:color="auto" w:fill="BDD6EE" w:themeFill="accent5" w:themeFillTint="66"/>
            <w:vAlign w:val="center"/>
          </w:tcPr>
          <w:p w:rsidR="001B4117" w:rsidRDefault="001B4117" w:rsidP="00037E52">
            <w:pPr>
              <w:tabs>
                <w:tab w:val="left" w:pos="8546"/>
              </w:tabs>
              <w:jc w:val="center"/>
              <w:rPr>
                <w:rFonts w:cstheme="minorHAnsi"/>
                <w:b/>
                <w:sz w:val="24"/>
                <w:szCs w:val="24"/>
              </w:rPr>
            </w:pPr>
            <w:r>
              <w:rPr>
                <w:rFonts w:cstheme="minorHAnsi"/>
                <w:b/>
                <w:sz w:val="24"/>
                <w:szCs w:val="24"/>
              </w:rPr>
              <w:t>CM2</w:t>
            </w:r>
          </w:p>
        </w:tc>
        <w:tc>
          <w:tcPr>
            <w:tcW w:w="1874" w:type="dxa"/>
            <w:shd w:val="clear" w:color="auto" w:fill="BDD6EE" w:themeFill="accent5" w:themeFillTint="66"/>
            <w:vAlign w:val="center"/>
          </w:tcPr>
          <w:p w:rsidR="001B4117" w:rsidRPr="00437B41" w:rsidRDefault="001B4117" w:rsidP="00037E52">
            <w:pPr>
              <w:tabs>
                <w:tab w:val="left" w:pos="8546"/>
              </w:tabs>
              <w:jc w:val="center"/>
              <w:rPr>
                <w:rFonts w:cstheme="minorHAnsi"/>
              </w:rPr>
            </w:pPr>
            <w:r w:rsidRPr="00437B41">
              <w:rPr>
                <w:rFonts w:cstheme="minorHAnsi"/>
              </w:rPr>
              <w:t>X</w:t>
            </w:r>
          </w:p>
        </w:tc>
        <w:tc>
          <w:tcPr>
            <w:tcW w:w="11685" w:type="dxa"/>
            <w:vMerge/>
            <w:shd w:val="clear" w:color="auto" w:fill="BDD6EE" w:themeFill="accent5" w:themeFillTint="66"/>
          </w:tcPr>
          <w:p w:rsidR="001B4117" w:rsidRPr="00437B41" w:rsidRDefault="001B4117" w:rsidP="00037E52">
            <w:pPr>
              <w:tabs>
                <w:tab w:val="left" w:pos="8546"/>
              </w:tabs>
              <w:jc w:val="both"/>
              <w:rPr>
                <w:rFonts w:cstheme="minorHAnsi"/>
                <w:b/>
              </w:rPr>
            </w:pPr>
          </w:p>
        </w:tc>
      </w:tr>
    </w:tbl>
    <w:p w:rsidR="003A379E" w:rsidRPr="003A379E" w:rsidRDefault="003A379E" w:rsidP="003A379E">
      <w:pPr>
        <w:spacing w:after="0" w:line="240" w:lineRule="auto"/>
        <w:jc w:val="both"/>
        <w:rPr>
          <w:sz w:val="24"/>
          <w:szCs w:val="24"/>
        </w:rPr>
      </w:pPr>
    </w:p>
    <w:p w:rsidR="008427CD" w:rsidRDefault="008427CD" w:rsidP="0038620E">
      <w:pPr>
        <w:spacing w:after="0" w:line="240" w:lineRule="auto"/>
        <w:rPr>
          <w:b/>
          <w:sz w:val="24"/>
          <w:szCs w:val="24"/>
        </w:rPr>
      </w:pPr>
    </w:p>
    <w:p w:rsidR="00FD4FEF" w:rsidRDefault="00FD4FEF" w:rsidP="00CA6719">
      <w:pPr>
        <w:rPr>
          <w:b/>
          <w:sz w:val="24"/>
          <w:szCs w:val="24"/>
          <w:u w:val="single"/>
        </w:rPr>
        <w:sectPr w:rsidR="00FD4FEF" w:rsidSect="00037E52">
          <w:pgSz w:w="16838" w:h="11906" w:orient="landscape"/>
          <w:pgMar w:top="720" w:right="720" w:bottom="720" w:left="720" w:header="708" w:footer="708" w:gutter="0"/>
          <w:cols w:space="708"/>
          <w:docGrid w:linePitch="360"/>
        </w:sectPr>
      </w:pPr>
    </w:p>
    <w:p w:rsidR="00CA6719" w:rsidRPr="005B4BE3" w:rsidRDefault="00CA6719" w:rsidP="00CA6719">
      <w:pPr>
        <w:rPr>
          <w:b/>
          <w:sz w:val="24"/>
          <w:szCs w:val="24"/>
        </w:rPr>
      </w:pPr>
      <w:r w:rsidRPr="00E542D2">
        <w:rPr>
          <w:b/>
          <w:sz w:val="24"/>
          <w:szCs w:val="24"/>
          <w:u w:val="single"/>
        </w:rPr>
        <w:lastRenderedPageBreak/>
        <w:t>Un point sur la notion de polysémie</w:t>
      </w:r>
      <w:r w:rsidRPr="005B4BE3">
        <w:rPr>
          <w:b/>
          <w:sz w:val="24"/>
          <w:szCs w:val="24"/>
        </w:rPr>
        <w:t> :</w:t>
      </w:r>
    </w:p>
    <w:p w:rsidR="00CA6719" w:rsidRDefault="00CA6719" w:rsidP="00FD4FEF">
      <w:pPr>
        <w:jc w:val="both"/>
        <w:rPr>
          <w:sz w:val="24"/>
          <w:szCs w:val="24"/>
        </w:rPr>
      </w:pPr>
      <w:r>
        <w:rPr>
          <w:sz w:val="24"/>
          <w:szCs w:val="24"/>
        </w:rPr>
        <w:t>Elle est un trait constitutif de toute langue car la plupart des mots a plusieurs sens, quelle que soit leur classe grammaticale. La monosémie ne concerne que le vocabulaire technique et savant (orchidée, mononucléose…).</w:t>
      </w:r>
    </w:p>
    <w:p w:rsidR="00CA6719" w:rsidRPr="00464F45" w:rsidRDefault="00CA6719" w:rsidP="00FD4FEF">
      <w:pPr>
        <w:jc w:val="both"/>
        <w:rPr>
          <w:b/>
          <w:sz w:val="24"/>
          <w:szCs w:val="24"/>
        </w:rPr>
      </w:pPr>
      <w:r w:rsidRPr="00464F45">
        <w:rPr>
          <w:b/>
          <w:sz w:val="24"/>
          <w:szCs w:val="24"/>
        </w:rPr>
        <w:t>La multiplicité des sens :</w:t>
      </w:r>
    </w:p>
    <w:p w:rsidR="00CA6719" w:rsidRDefault="00CA6719" w:rsidP="00FD4FEF">
      <w:pPr>
        <w:pStyle w:val="Paragraphedeliste"/>
        <w:numPr>
          <w:ilvl w:val="0"/>
          <w:numId w:val="2"/>
        </w:numPr>
        <w:jc w:val="both"/>
        <w:rPr>
          <w:sz w:val="24"/>
          <w:szCs w:val="24"/>
        </w:rPr>
      </w:pPr>
      <w:r>
        <w:rPr>
          <w:sz w:val="24"/>
          <w:szCs w:val="24"/>
        </w:rPr>
        <w:t xml:space="preserve">Dépend de l’environnement syntaxique et lexical. Par exemple, le verbe </w:t>
      </w:r>
      <w:r w:rsidRPr="00D210C7">
        <w:rPr>
          <w:i/>
          <w:sz w:val="24"/>
          <w:szCs w:val="24"/>
        </w:rPr>
        <w:t>ranger</w:t>
      </w:r>
      <w:r>
        <w:rPr>
          <w:sz w:val="24"/>
          <w:szCs w:val="24"/>
        </w:rPr>
        <w:t> :</w:t>
      </w:r>
    </w:p>
    <w:p w:rsidR="00CA6719" w:rsidRDefault="00CA6719" w:rsidP="00FD4FEF">
      <w:pPr>
        <w:pStyle w:val="Paragraphedeliste"/>
        <w:numPr>
          <w:ilvl w:val="1"/>
          <w:numId w:val="2"/>
        </w:numPr>
        <w:jc w:val="both"/>
        <w:rPr>
          <w:sz w:val="24"/>
          <w:szCs w:val="24"/>
        </w:rPr>
      </w:pPr>
      <w:r>
        <w:rPr>
          <w:sz w:val="24"/>
          <w:szCs w:val="24"/>
        </w:rPr>
        <w:t>Ranger la classe = la remettre en ordre.</w:t>
      </w:r>
    </w:p>
    <w:p w:rsidR="00CA6719" w:rsidRDefault="00CA6719" w:rsidP="00FD4FEF">
      <w:pPr>
        <w:pStyle w:val="Paragraphedeliste"/>
        <w:numPr>
          <w:ilvl w:val="1"/>
          <w:numId w:val="2"/>
        </w:numPr>
        <w:jc w:val="both"/>
        <w:rPr>
          <w:sz w:val="24"/>
          <w:szCs w:val="24"/>
        </w:rPr>
      </w:pPr>
      <w:r>
        <w:rPr>
          <w:sz w:val="24"/>
          <w:szCs w:val="24"/>
        </w:rPr>
        <w:t>Ranger les poupées par ordre de grandeur = ordonner en fonction d’un critère.</w:t>
      </w:r>
    </w:p>
    <w:p w:rsidR="00CA6719" w:rsidRDefault="00CA6719" w:rsidP="00FD4FEF">
      <w:pPr>
        <w:pStyle w:val="Paragraphedeliste"/>
        <w:numPr>
          <w:ilvl w:val="1"/>
          <w:numId w:val="2"/>
        </w:numPr>
        <w:jc w:val="both"/>
        <w:rPr>
          <w:sz w:val="24"/>
          <w:szCs w:val="24"/>
        </w:rPr>
      </w:pPr>
      <w:r>
        <w:rPr>
          <w:sz w:val="24"/>
          <w:szCs w:val="24"/>
        </w:rPr>
        <w:t>Se ranger = se mettre en rang.</w:t>
      </w:r>
    </w:p>
    <w:p w:rsidR="00CA6719" w:rsidRDefault="00CA6719" w:rsidP="00FD4FEF">
      <w:pPr>
        <w:pStyle w:val="Paragraphedeliste"/>
        <w:numPr>
          <w:ilvl w:val="0"/>
          <w:numId w:val="2"/>
        </w:numPr>
        <w:jc w:val="both"/>
        <w:rPr>
          <w:sz w:val="24"/>
          <w:szCs w:val="24"/>
        </w:rPr>
      </w:pPr>
      <w:r>
        <w:rPr>
          <w:sz w:val="24"/>
          <w:szCs w:val="24"/>
        </w:rPr>
        <w:t>Est perceptible dans le dictionnaire. Un mot polysémique a une seule entrée avec plusieurs subdivisions numérotées.</w:t>
      </w:r>
    </w:p>
    <w:p w:rsidR="00CA6719" w:rsidRDefault="00CA6719" w:rsidP="00FD4FEF">
      <w:pPr>
        <w:pStyle w:val="Paragraphedeliste"/>
        <w:numPr>
          <w:ilvl w:val="0"/>
          <w:numId w:val="2"/>
        </w:numPr>
        <w:jc w:val="both"/>
        <w:rPr>
          <w:sz w:val="24"/>
          <w:szCs w:val="24"/>
        </w:rPr>
      </w:pPr>
      <w:r>
        <w:rPr>
          <w:sz w:val="24"/>
          <w:szCs w:val="24"/>
        </w:rPr>
        <w:t>Est une source de richesse puisque les différents sens sont facilement compréhensibles grâce au contexte.</w:t>
      </w:r>
    </w:p>
    <w:p w:rsidR="00CA6719" w:rsidRDefault="00CA6719" w:rsidP="00FD4FEF">
      <w:pPr>
        <w:pStyle w:val="Paragraphedeliste"/>
        <w:numPr>
          <w:ilvl w:val="0"/>
          <w:numId w:val="2"/>
        </w:numPr>
        <w:jc w:val="both"/>
        <w:rPr>
          <w:sz w:val="24"/>
          <w:szCs w:val="24"/>
        </w:rPr>
      </w:pPr>
      <w:r>
        <w:rPr>
          <w:sz w:val="24"/>
          <w:szCs w:val="24"/>
        </w:rPr>
        <w:t>S’effectue par des glissements d’un sens à un autre sur la base de traits communs (souris animal et souris informatique).</w:t>
      </w:r>
    </w:p>
    <w:p w:rsidR="009876DE" w:rsidRDefault="009876DE" w:rsidP="00FD4FEF">
      <w:pPr>
        <w:jc w:val="both"/>
        <w:rPr>
          <w:sz w:val="24"/>
          <w:szCs w:val="24"/>
        </w:rPr>
      </w:pPr>
    </w:p>
    <w:p w:rsidR="00A76727" w:rsidRDefault="00A76727" w:rsidP="00FD4FEF">
      <w:pPr>
        <w:jc w:val="both"/>
        <w:rPr>
          <w:sz w:val="24"/>
          <w:szCs w:val="24"/>
        </w:rPr>
      </w:pPr>
      <w:r>
        <w:rPr>
          <w:sz w:val="24"/>
          <w:szCs w:val="24"/>
        </w:rPr>
        <w:t xml:space="preserve">Il faut rendre les élèves attentifs à la multiplicité des sens d’un même mot parce que cela contribue à la structuration du lexique qui est lié au contexte d’emploi. </w:t>
      </w:r>
      <w:r w:rsidRPr="00464F45">
        <w:rPr>
          <w:b/>
          <w:sz w:val="24"/>
          <w:szCs w:val="24"/>
        </w:rPr>
        <w:t>Il faut insister sur les éléments communs aux différents sens plutôt que sur ce qui les différencie.</w:t>
      </w:r>
      <w:r>
        <w:rPr>
          <w:sz w:val="24"/>
          <w:szCs w:val="24"/>
        </w:rPr>
        <w:t xml:space="preserve"> Par exemple, l’idée d’o</w:t>
      </w:r>
      <w:r w:rsidR="00810FB8">
        <w:rPr>
          <w:sz w:val="24"/>
          <w:szCs w:val="24"/>
        </w:rPr>
        <w:t>b</w:t>
      </w:r>
      <w:r>
        <w:rPr>
          <w:sz w:val="24"/>
          <w:szCs w:val="24"/>
        </w:rPr>
        <w:t>struction d’un bouchon de bouteille à celui dans la circulation, etc.</w:t>
      </w:r>
    </w:p>
    <w:p w:rsidR="00A76727" w:rsidRDefault="00A76727" w:rsidP="00FD4FEF">
      <w:pPr>
        <w:jc w:val="both"/>
        <w:rPr>
          <w:sz w:val="24"/>
          <w:szCs w:val="24"/>
        </w:rPr>
      </w:pPr>
      <w:r>
        <w:rPr>
          <w:sz w:val="24"/>
          <w:szCs w:val="24"/>
        </w:rPr>
        <w:t>Dans les programmes de 2020, le terme « polysémie »</w:t>
      </w:r>
      <w:r w:rsidR="00FD4FEF">
        <w:rPr>
          <w:sz w:val="24"/>
          <w:szCs w:val="24"/>
        </w:rPr>
        <w:t xml:space="preserve"> lui-même</w:t>
      </w:r>
      <w:r>
        <w:rPr>
          <w:sz w:val="24"/>
          <w:szCs w:val="24"/>
        </w:rPr>
        <w:t xml:space="preserve"> n’apparaît</w:t>
      </w:r>
      <w:r w:rsidR="00810FB8">
        <w:rPr>
          <w:sz w:val="24"/>
          <w:szCs w:val="24"/>
        </w:rPr>
        <w:t xml:space="preserve"> pas</w:t>
      </w:r>
      <w:r>
        <w:rPr>
          <w:sz w:val="24"/>
          <w:szCs w:val="24"/>
        </w:rPr>
        <w:t xml:space="preserve"> au cycle 2</w:t>
      </w:r>
      <w:r w:rsidR="00FD4FEF">
        <w:rPr>
          <w:sz w:val="24"/>
          <w:szCs w:val="24"/>
        </w:rPr>
        <w:t xml:space="preserve"> ; les notions de </w:t>
      </w:r>
      <w:r w:rsidR="00FD4FEF" w:rsidRPr="00FD4FEF">
        <w:rPr>
          <w:sz w:val="24"/>
          <w:szCs w:val="24"/>
        </w:rPr>
        <w:t>champ lexical, familles de mots, analogie morphologique</w:t>
      </w:r>
      <w:r w:rsidR="00FD4FEF">
        <w:rPr>
          <w:sz w:val="24"/>
          <w:szCs w:val="24"/>
        </w:rPr>
        <w:t xml:space="preserve"> sont présentes. Comme pour le cycle 1, il paraît important de poursuivre la continuité et de rendre perceptible aux élèves de cycle 2 la multiplicité des sens d’un mot</w:t>
      </w:r>
      <w:r w:rsidR="008A2BF0">
        <w:rPr>
          <w:sz w:val="24"/>
          <w:szCs w:val="24"/>
        </w:rPr>
        <w:t xml:space="preserve"> d’autant que les attendus de fin de CE1 précisent : « (que l’élève)</w:t>
      </w:r>
      <w:r w:rsidR="008A2BF0" w:rsidRPr="008A2BF0">
        <w:rPr>
          <w:sz w:val="24"/>
          <w:szCs w:val="24"/>
        </w:rPr>
        <w:t xml:space="preserve"> utilise le contexte pour comprendre le sens d’un mot</w:t>
      </w:r>
      <w:r w:rsidR="008A2BF0">
        <w:rPr>
          <w:sz w:val="24"/>
          <w:szCs w:val="24"/>
        </w:rPr>
        <w:t xml:space="preserve"> » et que dans les attendus de fin de CE2, il est spécifié que : « (l’élève) </w:t>
      </w:r>
      <w:r w:rsidR="008A2BF0" w:rsidRPr="008A2BF0">
        <w:rPr>
          <w:sz w:val="24"/>
          <w:szCs w:val="24"/>
        </w:rPr>
        <w:t>rédige un énoncé utilisant le même mot au sens propre et au sens figuré.</w:t>
      </w:r>
      <w:r w:rsidR="008A2BF0">
        <w:rPr>
          <w:sz w:val="24"/>
          <w:szCs w:val="24"/>
        </w:rPr>
        <w:t> » Ces deux derniers renvo</w:t>
      </w:r>
      <w:r w:rsidR="00AD1E4B">
        <w:rPr>
          <w:sz w:val="24"/>
          <w:szCs w:val="24"/>
        </w:rPr>
        <w:t>ya</w:t>
      </w:r>
      <w:r w:rsidR="008A2BF0">
        <w:rPr>
          <w:sz w:val="24"/>
          <w:szCs w:val="24"/>
        </w:rPr>
        <w:t>nt directement à la polysémie</w:t>
      </w:r>
      <w:r w:rsidR="00AD1E4B">
        <w:rPr>
          <w:sz w:val="24"/>
          <w:szCs w:val="24"/>
        </w:rPr>
        <w:t>, il paraît donc important de l’aborder.</w:t>
      </w:r>
    </w:p>
    <w:p w:rsidR="008B6A1D" w:rsidRDefault="008B6A1D" w:rsidP="00FD4FEF">
      <w:pPr>
        <w:jc w:val="both"/>
        <w:rPr>
          <w:sz w:val="24"/>
          <w:szCs w:val="24"/>
        </w:rPr>
      </w:pPr>
    </w:p>
    <w:p w:rsidR="008B6A1D" w:rsidRDefault="002644E4" w:rsidP="00FD4FEF">
      <w:pPr>
        <w:jc w:val="both"/>
        <w:rPr>
          <w:sz w:val="24"/>
          <w:szCs w:val="24"/>
        </w:rPr>
      </w:pPr>
      <w:r>
        <w:rPr>
          <w:b/>
          <w:sz w:val="24"/>
          <w:szCs w:val="24"/>
        </w:rPr>
        <w:t>L</w:t>
      </w:r>
      <w:r w:rsidR="008B6A1D" w:rsidRPr="009876DE">
        <w:rPr>
          <w:b/>
          <w:sz w:val="24"/>
          <w:szCs w:val="24"/>
        </w:rPr>
        <w:t>e sens propre et figuré</w:t>
      </w:r>
      <w:r w:rsidR="009876DE" w:rsidRPr="009876DE">
        <w:rPr>
          <w:b/>
          <w:sz w:val="24"/>
          <w:szCs w:val="24"/>
        </w:rPr>
        <w:t> :</w:t>
      </w:r>
    </w:p>
    <w:p w:rsidR="009876DE" w:rsidRDefault="009876DE" w:rsidP="00C76E1E">
      <w:pPr>
        <w:spacing w:after="0" w:line="276" w:lineRule="auto"/>
        <w:jc w:val="both"/>
        <w:rPr>
          <w:sz w:val="24"/>
          <w:szCs w:val="24"/>
        </w:rPr>
      </w:pPr>
      <w:r>
        <w:rPr>
          <w:sz w:val="24"/>
          <w:szCs w:val="24"/>
        </w:rPr>
        <w:t xml:space="preserve">Les mots peuvent avoir les deux sens susnommés ; cela est caractéristique de la polysémie. </w:t>
      </w:r>
      <w:r w:rsidRPr="00464F45">
        <w:rPr>
          <w:b/>
          <w:sz w:val="24"/>
          <w:szCs w:val="24"/>
        </w:rPr>
        <w:t>Le sens propre est le sens premier</w:t>
      </w:r>
      <w:r>
        <w:rPr>
          <w:sz w:val="24"/>
          <w:szCs w:val="24"/>
        </w:rPr>
        <w:t xml:space="preserve"> et fondamental d’un mot ou d’une expression, le plus courant, le plus connu : </w:t>
      </w:r>
      <w:r w:rsidRPr="009876DE">
        <w:rPr>
          <w:i/>
          <w:sz w:val="24"/>
          <w:szCs w:val="24"/>
        </w:rPr>
        <w:t xml:space="preserve">Le fauve </w:t>
      </w:r>
      <w:r w:rsidRPr="009876DE">
        <w:rPr>
          <w:i/>
          <w:sz w:val="24"/>
          <w:szCs w:val="24"/>
          <w:u w:val="single"/>
        </w:rPr>
        <w:t>dévore</w:t>
      </w:r>
      <w:r w:rsidRPr="009876DE">
        <w:rPr>
          <w:i/>
          <w:sz w:val="24"/>
          <w:szCs w:val="24"/>
        </w:rPr>
        <w:t xml:space="preserve"> sa proie</w:t>
      </w:r>
      <w:r>
        <w:rPr>
          <w:sz w:val="24"/>
          <w:szCs w:val="24"/>
        </w:rPr>
        <w:t xml:space="preserve">. </w:t>
      </w:r>
    </w:p>
    <w:p w:rsidR="009876DE" w:rsidRDefault="009876DE" w:rsidP="00C76E1E">
      <w:pPr>
        <w:spacing w:after="0" w:line="276" w:lineRule="auto"/>
        <w:jc w:val="both"/>
        <w:rPr>
          <w:sz w:val="24"/>
          <w:szCs w:val="24"/>
        </w:rPr>
      </w:pPr>
      <w:r w:rsidRPr="00464F45">
        <w:rPr>
          <w:b/>
          <w:sz w:val="24"/>
          <w:szCs w:val="24"/>
        </w:rPr>
        <w:t>Le sens figuré est un sens second</w:t>
      </w:r>
      <w:r>
        <w:rPr>
          <w:sz w:val="24"/>
          <w:szCs w:val="24"/>
        </w:rPr>
        <w:t xml:space="preserve"> qui ne peut être compris que dans un contexte particulier : </w:t>
      </w:r>
      <w:r w:rsidRPr="009876DE">
        <w:rPr>
          <w:i/>
          <w:sz w:val="24"/>
          <w:szCs w:val="24"/>
        </w:rPr>
        <w:t xml:space="preserve">Pierre </w:t>
      </w:r>
      <w:r w:rsidRPr="009876DE">
        <w:rPr>
          <w:i/>
          <w:sz w:val="24"/>
          <w:szCs w:val="24"/>
          <w:u w:val="single"/>
        </w:rPr>
        <w:t>dévore</w:t>
      </w:r>
      <w:r w:rsidRPr="009876DE">
        <w:rPr>
          <w:i/>
          <w:sz w:val="24"/>
          <w:szCs w:val="24"/>
        </w:rPr>
        <w:t xml:space="preserve"> ce livre</w:t>
      </w:r>
      <w:r>
        <w:rPr>
          <w:sz w:val="24"/>
          <w:szCs w:val="24"/>
        </w:rPr>
        <w:t>.</w:t>
      </w:r>
    </w:p>
    <w:p w:rsidR="009876DE" w:rsidRDefault="009876DE" w:rsidP="00C76E1E">
      <w:pPr>
        <w:spacing w:after="0" w:line="276" w:lineRule="auto"/>
        <w:jc w:val="both"/>
        <w:rPr>
          <w:sz w:val="24"/>
          <w:szCs w:val="24"/>
        </w:rPr>
      </w:pPr>
      <w:r>
        <w:rPr>
          <w:sz w:val="24"/>
          <w:szCs w:val="24"/>
        </w:rPr>
        <w:t>C’est par les métaphores ou les expressions que le sens figuré s’obtient.</w:t>
      </w:r>
    </w:p>
    <w:p w:rsidR="00C76E1E" w:rsidRDefault="00C76E1E" w:rsidP="00C76E1E">
      <w:pPr>
        <w:spacing w:after="0" w:line="276" w:lineRule="auto"/>
        <w:jc w:val="both"/>
        <w:rPr>
          <w:sz w:val="24"/>
          <w:szCs w:val="24"/>
        </w:rPr>
      </w:pPr>
    </w:p>
    <w:p w:rsidR="00483E31" w:rsidRDefault="00483E31" w:rsidP="00FD4FEF">
      <w:pPr>
        <w:jc w:val="both"/>
        <w:rPr>
          <w:sz w:val="24"/>
          <w:szCs w:val="24"/>
        </w:rPr>
      </w:pPr>
    </w:p>
    <w:p w:rsidR="00483E31" w:rsidRPr="002644E4" w:rsidRDefault="00483E31" w:rsidP="00FD4FEF">
      <w:pPr>
        <w:jc w:val="both"/>
        <w:rPr>
          <w:b/>
          <w:sz w:val="24"/>
          <w:szCs w:val="24"/>
        </w:rPr>
      </w:pPr>
      <w:r w:rsidRPr="002644E4">
        <w:rPr>
          <w:b/>
          <w:sz w:val="24"/>
          <w:szCs w:val="24"/>
        </w:rPr>
        <w:lastRenderedPageBreak/>
        <w:t xml:space="preserve">Pourquoi et comment privilégier </w:t>
      </w:r>
      <w:r w:rsidR="005237C3" w:rsidRPr="002644E4">
        <w:rPr>
          <w:b/>
          <w:sz w:val="24"/>
          <w:szCs w:val="24"/>
        </w:rPr>
        <w:t>les expressions comme moyen d’éprouver le sens propre et figuré ?</w:t>
      </w:r>
    </w:p>
    <w:p w:rsidR="005237C3" w:rsidRDefault="005237C3" w:rsidP="00FD4FEF">
      <w:pPr>
        <w:jc w:val="both"/>
        <w:rPr>
          <w:sz w:val="24"/>
          <w:szCs w:val="24"/>
        </w:rPr>
      </w:pPr>
      <w:r w:rsidRPr="00464F45">
        <w:rPr>
          <w:b/>
          <w:sz w:val="24"/>
          <w:szCs w:val="24"/>
        </w:rPr>
        <w:t xml:space="preserve">Les élèves allophones ou ayant une culture autre </w:t>
      </w:r>
      <w:proofErr w:type="gramStart"/>
      <w:r w:rsidRPr="00464F45">
        <w:rPr>
          <w:b/>
          <w:sz w:val="24"/>
          <w:szCs w:val="24"/>
        </w:rPr>
        <w:t>ont</w:t>
      </w:r>
      <w:proofErr w:type="gramEnd"/>
      <w:r w:rsidRPr="00464F45">
        <w:rPr>
          <w:b/>
          <w:sz w:val="24"/>
          <w:szCs w:val="24"/>
        </w:rPr>
        <w:t xml:space="preserve"> souvent une connaissance du sens le plus usuel d’un mot</w:t>
      </w:r>
      <w:r>
        <w:rPr>
          <w:sz w:val="24"/>
          <w:szCs w:val="24"/>
        </w:rPr>
        <w:t xml:space="preserve"> ; or, </w:t>
      </w:r>
      <w:r w:rsidR="002644E4">
        <w:rPr>
          <w:sz w:val="24"/>
          <w:szCs w:val="24"/>
        </w:rPr>
        <w:t xml:space="preserve">dans la plupart des textes étudiés à l’école, ils sont confrontés à bon nombre d’expressions qui modifient le sens propre du mot pour un sens figuré. Connaître un certain nombre de ces expressions lors de la rencontre d’un mot nouveau (dans le cadre de l’élaboration d’une fleur lexicale ou autre) permet donc à ces élèves d’élargir leur vocabulaire et leur compréhension. </w:t>
      </w:r>
      <w:r w:rsidR="002644E4" w:rsidRPr="00464F45">
        <w:rPr>
          <w:b/>
          <w:sz w:val="24"/>
          <w:szCs w:val="24"/>
        </w:rPr>
        <w:t>Avec les métaphores, les expressions paraissent donc être les deux meilleures entrées pour explorer le sens figuré.</w:t>
      </w:r>
    </w:p>
    <w:p w:rsidR="002644E4" w:rsidRPr="000C7C0E" w:rsidRDefault="002644E4" w:rsidP="00FD4FEF">
      <w:pPr>
        <w:jc w:val="both"/>
        <w:rPr>
          <w:b/>
          <w:sz w:val="24"/>
          <w:szCs w:val="24"/>
        </w:rPr>
      </w:pPr>
      <w:r w:rsidRPr="000C7C0E">
        <w:rPr>
          <w:b/>
          <w:sz w:val="24"/>
          <w:szCs w:val="24"/>
        </w:rPr>
        <w:t>Les expressions :</w:t>
      </w:r>
    </w:p>
    <w:p w:rsidR="002644E4" w:rsidRDefault="005C14FE" w:rsidP="002644E4">
      <w:pPr>
        <w:pStyle w:val="Paragraphedeliste"/>
        <w:numPr>
          <w:ilvl w:val="0"/>
          <w:numId w:val="2"/>
        </w:numPr>
        <w:jc w:val="both"/>
        <w:rPr>
          <w:sz w:val="24"/>
          <w:szCs w:val="24"/>
        </w:rPr>
      </w:pPr>
      <w:r>
        <w:rPr>
          <w:sz w:val="24"/>
          <w:szCs w:val="24"/>
        </w:rPr>
        <w:t>Sont f</w:t>
      </w:r>
      <w:r w:rsidR="002644E4">
        <w:rPr>
          <w:sz w:val="24"/>
          <w:szCs w:val="24"/>
        </w:rPr>
        <w:t>ormées de plusieurs mots dont chacun a, par ailleurs, une existence autonome ;</w:t>
      </w:r>
    </w:p>
    <w:p w:rsidR="002644E4" w:rsidRDefault="00037E52" w:rsidP="002644E4">
      <w:pPr>
        <w:pStyle w:val="Paragraphedeliste"/>
        <w:numPr>
          <w:ilvl w:val="0"/>
          <w:numId w:val="2"/>
        </w:numPr>
        <w:jc w:val="both"/>
        <w:rPr>
          <w:sz w:val="24"/>
          <w:szCs w:val="24"/>
        </w:rPr>
      </w:pPr>
      <w:r>
        <w:rPr>
          <w:sz w:val="24"/>
          <w:szCs w:val="24"/>
        </w:rPr>
        <w:t xml:space="preserve">Sont </w:t>
      </w:r>
      <w:r w:rsidR="002644E4">
        <w:rPr>
          <w:sz w:val="24"/>
          <w:szCs w:val="24"/>
        </w:rPr>
        <w:t xml:space="preserve">« opaques » car on ne peut saisir le sens souhaité de « avoir un cœur en or » à la première lecture dite « transparente » (Personne ne possède un cœur </w:t>
      </w:r>
      <w:r w:rsidR="00464F45">
        <w:rPr>
          <w:sz w:val="24"/>
          <w:szCs w:val="24"/>
        </w:rPr>
        <w:t>(</w:t>
      </w:r>
      <w:r w:rsidR="002644E4">
        <w:rPr>
          <w:sz w:val="24"/>
          <w:szCs w:val="24"/>
        </w:rPr>
        <w:t>métallique</w:t>
      </w:r>
      <w:r w:rsidR="00464F45">
        <w:rPr>
          <w:sz w:val="24"/>
          <w:szCs w:val="24"/>
        </w:rPr>
        <w:t>)</w:t>
      </w:r>
      <w:r w:rsidR="002644E4">
        <w:rPr>
          <w:sz w:val="24"/>
          <w:szCs w:val="24"/>
        </w:rPr>
        <w:t xml:space="preserve"> en or) ; c’est le sens figuré qui est ici à privilégier « être généreux.se » ;</w:t>
      </w:r>
    </w:p>
    <w:p w:rsidR="002644E4" w:rsidRDefault="00037E52" w:rsidP="002644E4">
      <w:pPr>
        <w:pStyle w:val="Paragraphedeliste"/>
        <w:numPr>
          <w:ilvl w:val="0"/>
          <w:numId w:val="2"/>
        </w:numPr>
        <w:jc w:val="both"/>
        <w:rPr>
          <w:sz w:val="24"/>
          <w:szCs w:val="24"/>
        </w:rPr>
      </w:pPr>
      <w:r>
        <w:rPr>
          <w:sz w:val="24"/>
          <w:szCs w:val="24"/>
        </w:rPr>
        <w:t>Sont f</w:t>
      </w:r>
      <w:r w:rsidR="000C7C0E">
        <w:rPr>
          <w:sz w:val="24"/>
          <w:szCs w:val="24"/>
        </w:rPr>
        <w:t>igées, c’est-à-dire qu’elles fonctionnent comme des blocs lexicaux « avoir un cœur en or et non *</w:t>
      </w:r>
      <w:r w:rsidR="0054409F">
        <w:rPr>
          <w:sz w:val="24"/>
          <w:szCs w:val="24"/>
        </w:rPr>
        <w:t xml:space="preserve">avoir un cœur </w:t>
      </w:r>
      <w:r w:rsidR="000C7C0E">
        <w:rPr>
          <w:sz w:val="24"/>
          <w:szCs w:val="24"/>
        </w:rPr>
        <w:t>en argent » ;</w:t>
      </w:r>
    </w:p>
    <w:p w:rsidR="000C7C0E" w:rsidRPr="002644E4" w:rsidRDefault="000C7C0E" w:rsidP="002644E4">
      <w:pPr>
        <w:pStyle w:val="Paragraphedeliste"/>
        <w:numPr>
          <w:ilvl w:val="0"/>
          <w:numId w:val="2"/>
        </w:numPr>
        <w:jc w:val="both"/>
        <w:rPr>
          <w:sz w:val="24"/>
          <w:szCs w:val="24"/>
        </w:rPr>
      </w:pPr>
      <w:r>
        <w:rPr>
          <w:sz w:val="24"/>
          <w:szCs w:val="24"/>
        </w:rPr>
        <w:t>Font référence à des événements historiques, mythologiques, religieux, littéraires et varient d’un pays à l’autre.</w:t>
      </w:r>
    </w:p>
    <w:p w:rsidR="00CA6719" w:rsidRDefault="00CA6719" w:rsidP="00CA6719"/>
    <w:tbl>
      <w:tblPr>
        <w:tblStyle w:val="Grilledutableau"/>
        <w:tblW w:w="0" w:type="auto"/>
        <w:shd w:val="clear" w:color="auto" w:fill="FFFFFF" w:themeFill="background1"/>
        <w:tblLook w:val="04A0" w:firstRow="1" w:lastRow="0" w:firstColumn="1" w:lastColumn="0" w:noHBand="0" w:noVBand="1"/>
      </w:tblPr>
      <w:tblGrid>
        <w:gridCol w:w="1674"/>
        <w:gridCol w:w="1884"/>
        <w:gridCol w:w="11743"/>
      </w:tblGrid>
      <w:tr w:rsidR="001B4117" w:rsidTr="001B4117">
        <w:trPr>
          <w:trHeight w:val="330"/>
        </w:trPr>
        <w:tc>
          <w:tcPr>
            <w:tcW w:w="3558" w:type="dxa"/>
            <w:gridSpan w:val="2"/>
            <w:tcBorders>
              <w:bottom w:val="single" w:sz="4" w:space="0" w:color="auto"/>
            </w:tcBorders>
            <w:shd w:val="clear" w:color="auto" w:fill="C45911" w:themeFill="accent2" w:themeFillShade="BF"/>
          </w:tcPr>
          <w:p w:rsidR="001B4117" w:rsidRPr="009876DE" w:rsidRDefault="001B4117" w:rsidP="009876DE">
            <w:pPr>
              <w:tabs>
                <w:tab w:val="left" w:pos="8546"/>
              </w:tabs>
              <w:jc w:val="center"/>
              <w:rPr>
                <w:rFonts w:cstheme="minorHAnsi"/>
                <w:b/>
                <w:color w:val="FFFFFF" w:themeColor="background1"/>
                <w:sz w:val="24"/>
                <w:szCs w:val="24"/>
              </w:rPr>
            </w:pPr>
            <w:r w:rsidRPr="009876DE">
              <w:rPr>
                <w:rFonts w:cstheme="minorHAnsi"/>
                <w:b/>
                <w:color w:val="FFFFFF" w:themeColor="background1"/>
                <w:sz w:val="24"/>
                <w:szCs w:val="24"/>
              </w:rPr>
              <w:t>Notion lexicale</w:t>
            </w:r>
          </w:p>
        </w:tc>
        <w:tc>
          <w:tcPr>
            <w:tcW w:w="11743" w:type="dxa"/>
            <w:vMerge w:val="restart"/>
            <w:shd w:val="clear" w:color="auto" w:fill="C45911" w:themeFill="accent2" w:themeFillShade="BF"/>
            <w:vAlign w:val="center"/>
          </w:tcPr>
          <w:p w:rsidR="001B4117" w:rsidRPr="009876DE" w:rsidRDefault="001B4117" w:rsidP="009876DE">
            <w:pPr>
              <w:tabs>
                <w:tab w:val="left" w:pos="8546"/>
              </w:tabs>
              <w:jc w:val="center"/>
              <w:rPr>
                <w:rFonts w:cstheme="minorHAnsi"/>
                <w:b/>
                <w:color w:val="FFFFFF" w:themeColor="background1"/>
                <w:sz w:val="24"/>
                <w:szCs w:val="24"/>
              </w:rPr>
            </w:pPr>
            <w:r w:rsidRPr="009876DE">
              <w:rPr>
                <w:rFonts w:cstheme="minorHAnsi"/>
                <w:b/>
                <w:color w:val="FFFFFF" w:themeColor="background1"/>
                <w:sz w:val="24"/>
                <w:szCs w:val="24"/>
              </w:rPr>
              <w:t>Propositions de séances d’apprentissage</w:t>
            </w:r>
          </w:p>
        </w:tc>
      </w:tr>
      <w:tr w:rsidR="001B4117" w:rsidTr="001B4117">
        <w:trPr>
          <w:trHeight w:val="345"/>
        </w:trPr>
        <w:tc>
          <w:tcPr>
            <w:tcW w:w="3558" w:type="dxa"/>
            <w:gridSpan w:val="2"/>
            <w:shd w:val="clear" w:color="auto" w:fill="C45911" w:themeFill="accent2" w:themeFillShade="BF"/>
          </w:tcPr>
          <w:p w:rsidR="001B4117" w:rsidRPr="009876DE" w:rsidRDefault="001B4117" w:rsidP="009876DE">
            <w:pPr>
              <w:tabs>
                <w:tab w:val="left" w:pos="8546"/>
              </w:tabs>
              <w:jc w:val="center"/>
              <w:rPr>
                <w:rFonts w:cstheme="minorHAnsi"/>
                <w:b/>
                <w:color w:val="FFFFFF" w:themeColor="background1"/>
                <w:sz w:val="24"/>
                <w:szCs w:val="24"/>
              </w:rPr>
            </w:pPr>
            <w:r w:rsidRPr="009876DE">
              <w:rPr>
                <w:rFonts w:cstheme="minorHAnsi"/>
                <w:b/>
                <w:color w:val="FFFFFF" w:themeColor="background1"/>
                <w:sz w:val="24"/>
                <w:szCs w:val="24"/>
              </w:rPr>
              <w:t>La polysémie</w:t>
            </w:r>
          </w:p>
        </w:tc>
        <w:tc>
          <w:tcPr>
            <w:tcW w:w="11743" w:type="dxa"/>
            <w:vMerge/>
            <w:shd w:val="clear" w:color="auto" w:fill="C45911" w:themeFill="accent2" w:themeFillShade="BF"/>
          </w:tcPr>
          <w:p w:rsidR="001B4117" w:rsidRPr="009876DE" w:rsidRDefault="001B4117" w:rsidP="009876DE">
            <w:pPr>
              <w:tabs>
                <w:tab w:val="left" w:pos="8546"/>
              </w:tabs>
              <w:jc w:val="center"/>
              <w:rPr>
                <w:rFonts w:cstheme="minorHAnsi"/>
                <w:b/>
                <w:color w:val="FFFFFF" w:themeColor="background1"/>
              </w:rPr>
            </w:pPr>
          </w:p>
        </w:tc>
      </w:tr>
      <w:tr w:rsidR="001B4117" w:rsidTr="001B4117">
        <w:trPr>
          <w:trHeight w:val="345"/>
        </w:trPr>
        <w:tc>
          <w:tcPr>
            <w:tcW w:w="1674" w:type="dxa"/>
            <w:shd w:val="clear" w:color="auto" w:fill="FBE4D5" w:themeFill="accent2" w:themeFillTint="33"/>
            <w:vAlign w:val="center"/>
          </w:tcPr>
          <w:p w:rsidR="001B4117" w:rsidRPr="002B4C95" w:rsidRDefault="001B4117" w:rsidP="00037E52">
            <w:pPr>
              <w:tabs>
                <w:tab w:val="left" w:pos="8546"/>
              </w:tabs>
              <w:jc w:val="center"/>
              <w:rPr>
                <w:rFonts w:cstheme="minorHAnsi"/>
                <w:b/>
                <w:sz w:val="24"/>
                <w:szCs w:val="24"/>
              </w:rPr>
            </w:pPr>
            <w:r>
              <w:rPr>
                <w:rFonts w:cstheme="minorHAnsi"/>
                <w:b/>
                <w:sz w:val="24"/>
                <w:szCs w:val="24"/>
              </w:rPr>
              <w:t>CP</w:t>
            </w:r>
          </w:p>
        </w:tc>
        <w:tc>
          <w:tcPr>
            <w:tcW w:w="1883" w:type="dxa"/>
            <w:shd w:val="clear" w:color="auto" w:fill="FBE4D5" w:themeFill="accent2" w:themeFillTint="33"/>
            <w:vAlign w:val="center"/>
          </w:tcPr>
          <w:p w:rsidR="001B4117" w:rsidRPr="009876DE" w:rsidRDefault="001B4117" w:rsidP="00037E52">
            <w:pPr>
              <w:tabs>
                <w:tab w:val="left" w:pos="8546"/>
              </w:tabs>
              <w:jc w:val="center"/>
              <w:rPr>
                <w:rFonts w:cstheme="minorHAnsi"/>
              </w:rPr>
            </w:pPr>
            <w:r w:rsidRPr="009876DE">
              <w:rPr>
                <w:rFonts w:cstheme="minorHAnsi"/>
              </w:rPr>
              <w:t>X</w:t>
            </w:r>
          </w:p>
        </w:tc>
        <w:tc>
          <w:tcPr>
            <w:tcW w:w="11743" w:type="dxa"/>
            <w:vMerge w:val="restart"/>
            <w:shd w:val="clear" w:color="auto" w:fill="FBE4D5" w:themeFill="accent2" w:themeFillTint="33"/>
          </w:tcPr>
          <w:p w:rsidR="001B4117" w:rsidRPr="00E03CC8" w:rsidRDefault="001B4117" w:rsidP="00037E52">
            <w:pPr>
              <w:tabs>
                <w:tab w:val="left" w:pos="8546"/>
              </w:tabs>
              <w:jc w:val="both"/>
              <w:rPr>
                <w:rFonts w:cstheme="minorHAnsi"/>
              </w:rPr>
            </w:pPr>
          </w:p>
        </w:tc>
      </w:tr>
      <w:tr w:rsidR="001B4117" w:rsidTr="001B4117">
        <w:trPr>
          <w:trHeight w:val="345"/>
        </w:trPr>
        <w:tc>
          <w:tcPr>
            <w:tcW w:w="1674" w:type="dxa"/>
            <w:shd w:val="clear" w:color="auto" w:fill="FBE4D5" w:themeFill="accent2" w:themeFillTint="33"/>
            <w:vAlign w:val="center"/>
          </w:tcPr>
          <w:p w:rsidR="001B4117" w:rsidRPr="002B4C95" w:rsidRDefault="001B4117" w:rsidP="00037E52">
            <w:pPr>
              <w:tabs>
                <w:tab w:val="left" w:pos="8546"/>
              </w:tabs>
              <w:jc w:val="center"/>
              <w:rPr>
                <w:rFonts w:cstheme="minorHAnsi"/>
                <w:b/>
                <w:sz w:val="24"/>
                <w:szCs w:val="24"/>
              </w:rPr>
            </w:pPr>
            <w:r>
              <w:rPr>
                <w:rFonts w:cstheme="minorHAnsi"/>
                <w:b/>
                <w:sz w:val="24"/>
                <w:szCs w:val="24"/>
              </w:rPr>
              <w:t>CE1</w:t>
            </w:r>
          </w:p>
        </w:tc>
        <w:tc>
          <w:tcPr>
            <w:tcW w:w="1883" w:type="dxa"/>
            <w:shd w:val="clear" w:color="auto" w:fill="FBE4D5" w:themeFill="accent2" w:themeFillTint="33"/>
            <w:vAlign w:val="center"/>
          </w:tcPr>
          <w:p w:rsidR="001B4117" w:rsidRPr="009876DE" w:rsidRDefault="001B4117" w:rsidP="00037E52">
            <w:pPr>
              <w:tabs>
                <w:tab w:val="left" w:pos="8546"/>
              </w:tabs>
              <w:jc w:val="center"/>
              <w:rPr>
                <w:rFonts w:cstheme="minorHAnsi"/>
              </w:rPr>
            </w:pPr>
            <w:r w:rsidRPr="009876DE">
              <w:rPr>
                <w:rFonts w:cstheme="minorHAnsi"/>
              </w:rPr>
              <w:t>X</w:t>
            </w:r>
          </w:p>
        </w:tc>
        <w:tc>
          <w:tcPr>
            <w:tcW w:w="11743" w:type="dxa"/>
            <w:vMerge/>
            <w:shd w:val="clear" w:color="auto" w:fill="FBE4D5" w:themeFill="accent2" w:themeFillTint="33"/>
          </w:tcPr>
          <w:p w:rsidR="001B4117" w:rsidRPr="00670499" w:rsidRDefault="001B4117" w:rsidP="00037E52">
            <w:pPr>
              <w:tabs>
                <w:tab w:val="left" w:pos="8546"/>
              </w:tabs>
              <w:jc w:val="both"/>
              <w:rPr>
                <w:rFonts w:cstheme="minorHAnsi"/>
              </w:rPr>
            </w:pPr>
          </w:p>
        </w:tc>
      </w:tr>
      <w:tr w:rsidR="001B4117" w:rsidTr="001B4117">
        <w:trPr>
          <w:trHeight w:val="345"/>
        </w:trPr>
        <w:tc>
          <w:tcPr>
            <w:tcW w:w="1674" w:type="dxa"/>
            <w:shd w:val="clear" w:color="auto" w:fill="FBE4D5" w:themeFill="accent2" w:themeFillTint="33"/>
            <w:vAlign w:val="center"/>
          </w:tcPr>
          <w:p w:rsidR="001B4117" w:rsidRPr="002B4C95" w:rsidRDefault="001B4117" w:rsidP="00037E52">
            <w:pPr>
              <w:tabs>
                <w:tab w:val="left" w:pos="8546"/>
              </w:tabs>
              <w:jc w:val="center"/>
              <w:rPr>
                <w:rFonts w:cstheme="minorHAnsi"/>
                <w:b/>
                <w:sz w:val="24"/>
                <w:szCs w:val="24"/>
              </w:rPr>
            </w:pPr>
            <w:r>
              <w:rPr>
                <w:rFonts w:cstheme="minorHAnsi"/>
                <w:b/>
                <w:sz w:val="24"/>
                <w:szCs w:val="24"/>
              </w:rPr>
              <w:t>CE2</w:t>
            </w:r>
          </w:p>
        </w:tc>
        <w:tc>
          <w:tcPr>
            <w:tcW w:w="1883" w:type="dxa"/>
            <w:shd w:val="clear" w:color="auto" w:fill="FBE4D5" w:themeFill="accent2" w:themeFillTint="33"/>
            <w:vAlign w:val="center"/>
          </w:tcPr>
          <w:p w:rsidR="001B4117" w:rsidRPr="009876DE" w:rsidRDefault="001B4117" w:rsidP="00037E52">
            <w:pPr>
              <w:tabs>
                <w:tab w:val="left" w:pos="8546"/>
              </w:tabs>
              <w:jc w:val="center"/>
              <w:rPr>
                <w:rFonts w:cstheme="minorHAnsi"/>
              </w:rPr>
            </w:pPr>
            <w:r w:rsidRPr="009876DE">
              <w:rPr>
                <w:rFonts w:cstheme="minorHAnsi"/>
              </w:rPr>
              <w:t>X</w:t>
            </w:r>
          </w:p>
        </w:tc>
        <w:tc>
          <w:tcPr>
            <w:tcW w:w="11743" w:type="dxa"/>
            <w:vMerge/>
            <w:shd w:val="clear" w:color="auto" w:fill="FBE4D5" w:themeFill="accent2" w:themeFillTint="33"/>
          </w:tcPr>
          <w:p w:rsidR="001B4117" w:rsidRPr="00670499" w:rsidRDefault="001B4117" w:rsidP="00037E52">
            <w:pPr>
              <w:tabs>
                <w:tab w:val="left" w:pos="8546"/>
              </w:tabs>
              <w:jc w:val="both"/>
              <w:rPr>
                <w:rFonts w:cstheme="minorHAnsi"/>
              </w:rPr>
            </w:pPr>
          </w:p>
        </w:tc>
      </w:tr>
      <w:tr w:rsidR="001B4117" w:rsidTr="001B4117">
        <w:trPr>
          <w:trHeight w:val="345"/>
        </w:trPr>
        <w:tc>
          <w:tcPr>
            <w:tcW w:w="1674" w:type="dxa"/>
            <w:shd w:val="clear" w:color="auto" w:fill="F7CAAC" w:themeFill="accent2" w:themeFillTint="66"/>
            <w:vAlign w:val="center"/>
          </w:tcPr>
          <w:p w:rsidR="001B4117" w:rsidRDefault="001B4117" w:rsidP="00037E52">
            <w:pPr>
              <w:tabs>
                <w:tab w:val="left" w:pos="8546"/>
              </w:tabs>
              <w:jc w:val="center"/>
              <w:rPr>
                <w:rFonts w:cstheme="minorHAnsi"/>
                <w:b/>
                <w:sz w:val="24"/>
                <w:szCs w:val="24"/>
              </w:rPr>
            </w:pPr>
            <w:r>
              <w:rPr>
                <w:rFonts w:cstheme="minorHAnsi"/>
                <w:b/>
                <w:sz w:val="24"/>
                <w:szCs w:val="24"/>
              </w:rPr>
              <w:t>CM1</w:t>
            </w:r>
          </w:p>
        </w:tc>
        <w:tc>
          <w:tcPr>
            <w:tcW w:w="1883" w:type="dxa"/>
            <w:shd w:val="clear" w:color="auto" w:fill="F7CAAC" w:themeFill="accent2" w:themeFillTint="66"/>
            <w:vAlign w:val="center"/>
          </w:tcPr>
          <w:p w:rsidR="001B4117" w:rsidRPr="00437B41" w:rsidRDefault="001B4117" w:rsidP="00037E52">
            <w:pPr>
              <w:tabs>
                <w:tab w:val="left" w:pos="8546"/>
              </w:tabs>
              <w:jc w:val="center"/>
              <w:rPr>
                <w:rFonts w:cstheme="minorHAnsi"/>
              </w:rPr>
            </w:pPr>
            <w:r>
              <w:rPr>
                <w:rFonts w:cstheme="minorHAnsi"/>
              </w:rPr>
              <w:t>X</w:t>
            </w:r>
          </w:p>
        </w:tc>
        <w:tc>
          <w:tcPr>
            <w:tcW w:w="11743" w:type="dxa"/>
            <w:vMerge w:val="restart"/>
            <w:shd w:val="clear" w:color="auto" w:fill="F7CAAC" w:themeFill="accent2" w:themeFillTint="66"/>
          </w:tcPr>
          <w:p w:rsidR="001B4117" w:rsidRDefault="001C2EAB" w:rsidP="0065747A">
            <w:pPr>
              <w:tabs>
                <w:tab w:val="left" w:pos="8546"/>
              </w:tabs>
              <w:spacing w:line="240" w:lineRule="auto"/>
              <w:jc w:val="both"/>
              <w:rPr>
                <w:rFonts w:cstheme="minorHAnsi"/>
                <w:b/>
              </w:rPr>
            </w:pPr>
            <w:r>
              <w:rPr>
                <w:rFonts w:cstheme="minorHAnsi"/>
                <w:b/>
              </w:rPr>
              <w:t xml:space="preserve">CM1/CM2 : </w:t>
            </w:r>
            <w:r w:rsidR="00A37496">
              <w:rPr>
                <w:rFonts w:cstheme="minorHAnsi"/>
                <w:b/>
              </w:rPr>
              <w:t>le verbe « perdre »</w:t>
            </w:r>
          </w:p>
          <w:p w:rsidR="0063284A" w:rsidRDefault="00A37496" w:rsidP="0063284A">
            <w:pPr>
              <w:tabs>
                <w:tab w:val="left" w:pos="8546"/>
              </w:tabs>
              <w:spacing w:line="240" w:lineRule="auto"/>
              <w:jc w:val="both"/>
              <w:rPr>
                <w:rFonts w:cstheme="minorHAnsi"/>
                <w:b/>
              </w:rPr>
            </w:pPr>
            <w:proofErr w:type="spellStart"/>
            <w:r>
              <w:rPr>
                <w:rFonts w:cstheme="minorHAnsi"/>
                <w:b/>
              </w:rPr>
              <w:t>Obj</w:t>
            </w:r>
            <w:proofErr w:type="spellEnd"/>
            <w:r>
              <w:rPr>
                <w:rFonts w:cstheme="minorHAnsi"/>
                <w:b/>
              </w:rPr>
              <w:t xml:space="preserve">. : </w:t>
            </w:r>
          </w:p>
          <w:p w:rsidR="0063284A" w:rsidRPr="00827F05" w:rsidRDefault="00A37496" w:rsidP="0063284A">
            <w:pPr>
              <w:pStyle w:val="Paragraphedeliste"/>
              <w:numPr>
                <w:ilvl w:val="0"/>
                <w:numId w:val="2"/>
              </w:numPr>
              <w:tabs>
                <w:tab w:val="left" w:pos="8546"/>
              </w:tabs>
              <w:spacing w:line="240" w:lineRule="auto"/>
              <w:jc w:val="both"/>
              <w:rPr>
                <w:rFonts w:cstheme="minorHAnsi"/>
              </w:rPr>
            </w:pPr>
            <w:r w:rsidRPr="00827F05">
              <w:rPr>
                <w:rFonts w:cstheme="minorHAnsi"/>
              </w:rPr>
              <w:t>Travailler la notion de polysémie à travers les différents sens de perdre.</w:t>
            </w:r>
            <w:r w:rsidR="0063284A" w:rsidRPr="00827F05">
              <w:rPr>
                <w:rFonts w:cstheme="minorHAnsi"/>
              </w:rPr>
              <w:t xml:space="preserve"> </w:t>
            </w:r>
          </w:p>
          <w:p w:rsidR="0063284A" w:rsidRPr="00827F05" w:rsidRDefault="0063284A" w:rsidP="0063284A">
            <w:pPr>
              <w:pStyle w:val="Paragraphedeliste"/>
              <w:numPr>
                <w:ilvl w:val="0"/>
                <w:numId w:val="2"/>
              </w:numPr>
              <w:tabs>
                <w:tab w:val="left" w:pos="8546"/>
              </w:tabs>
              <w:spacing w:line="240" w:lineRule="auto"/>
              <w:jc w:val="both"/>
              <w:rPr>
                <w:rFonts w:cstheme="minorHAnsi"/>
              </w:rPr>
            </w:pPr>
            <w:r w:rsidRPr="00827F05">
              <w:rPr>
                <w:rFonts w:cstheme="minorHAnsi"/>
              </w:rPr>
              <w:t>Faire une collecte de mots autour du verbe perdre.</w:t>
            </w:r>
          </w:p>
          <w:p w:rsidR="00A37496" w:rsidRPr="00827F05" w:rsidRDefault="00A37496" w:rsidP="0065747A">
            <w:pPr>
              <w:pStyle w:val="Paragraphedeliste"/>
              <w:numPr>
                <w:ilvl w:val="0"/>
                <w:numId w:val="2"/>
              </w:numPr>
              <w:tabs>
                <w:tab w:val="left" w:pos="8546"/>
              </w:tabs>
              <w:spacing w:line="240" w:lineRule="auto"/>
              <w:jc w:val="both"/>
              <w:rPr>
                <w:rFonts w:cstheme="minorHAnsi"/>
              </w:rPr>
            </w:pPr>
            <w:r w:rsidRPr="00827F05">
              <w:rPr>
                <w:rFonts w:cstheme="minorHAnsi"/>
              </w:rPr>
              <w:t>Exploiter la notion de polysémie dans les expressions incluant le verbe perdre.</w:t>
            </w:r>
          </w:p>
          <w:p w:rsidR="00A37496" w:rsidRDefault="00A37496" w:rsidP="0065747A">
            <w:pPr>
              <w:tabs>
                <w:tab w:val="left" w:pos="8546"/>
              </w:tabs>
              <w:spacing w:line="240" w:lineRule="auto"/>
              <w:jc w:val="both"/>
              <w:rPr>
                <w:rFonts w:cstheme="minorHAnsi"/>
                <w:b/>
              </w:rPr>
            </w:pPr>
            <w:r>
              <w:rPr>
                <w:rFonts w:cstheme="minorHAnsi"/>
                <w:b/>
              </w:rPr>
              <w:t xml:space="preserve">Durée : </w:t>
            </w:r>
            <w:r w:rsidRPr="00827F05">
              <w:rPr>
                <w:rFonts w:cstheme="minorHAnsi"/>
              </w:rPr>
              <w:t>1 séquence de 4 séances.</w:t>
            </w:r>
          </w:p>
          <w:p w:rsidR="0063284A" w:rsidRDefault="0063284A" w:rsidP="0065747A">
            <w:pPr>
              <w:tabs>
                <w:tab w:val="left" w:pos="8546"/>
              </w:tabs>
              <w:spacing w:line="240" w:lineRule="auto"/>
              <w:jc w:val="both"/>
              <w:rPr>
                <w:rFonts w:cstheme="minorHAnsi"/>
                <w:b/>
              </w:rPr>
            </w:pPr>
            <w:r>
              <w:rPr>
                <w:rFonts w:cstheme="minorHAnsi"/>
                <w:b/>
              </w:rPr>
              <w:t xml:space="preserve">Séance 1 : </w:t>
            </w:r>
            <w:r w:rsidRPr="00827F05">
              <w:rPr>
                <w:rFonts w:cstheme="minorHAnsi"/>
              </w:rPr>
              <w:t>rassembler et organiser des mots relatifs au verbe « perdre »</w:t>
            </w:r>
            <w:r w:rsidR="00BD1B72" w:rsidRPr="00827F05">
              <w:rPr>
                <w:rFonts w:cstheme="minorHAnsi"/>
              </w:rPr>
              <w:t> ; travail en collectif. Demander aux élèves d’effectuer un classement par antonymes, mots de la même famille, expressions, sens propre/figuré, etc.</w:t>
            </w:r>
          </w:p>
          <w:p w:rsidR="00BD1B72" w:rsidRPr="00827F05" w:rsidRDefault="00BD1B72" w:rsidP="0065747A">
            <w:pPr>
              <w:tabs>
                <w:tab w:val="left" w:pos="8546"/>
              </w:tabs>
              <w:spacing w:line="240" w:lineRule="auto"/>
              <w:jc w:val="both"/>
              <w:rPr>
                <w:rFonts w:cstheme="minorHAnsi"/>
              </w:rPr>
            </w:pPr>
            <w:r>
              <w:rPr>
                <w:rFonts w:cstheme="minorHAnsi"/>
                <w:b/>
              </w:rPr>
              <w:t xml:space="preserve">Séance 2 : </w:t>
            </w:r>
            <w:r w:rsidRPr="00827F05">
              <w:rPr>
                <w:rFonts w:cstheme="minorHAnsi"/>
              </w:rPr>
              <w:t>travailler la notion de polysémie ; travail en binômes puis collectif.</w:t>
            </w:r>
          </w:p>
          <w:p w:rsidR="005C0CF0" w:rsidRPr="00827F05" w:rsidRDefault="005C0CF0" w:rsidP="0065747A">
            <w:pPr>
              <w:tabs>
                <w:tab w:val="left" w:pos="8546"/>
              </w:tabs>
              <w:spacing w:line="240" w:lineRule="auto"/>
              <w:jc w:val="both"/>
              <w:rPr>
                <w:rFonts w:cstheme="minorHAnsi"/>
              </w:rPr>
            </w:pPr>
            <w:r>
              <w:rPr>
                <w:rFonts w:cstheme="minorHAnsi"/>
                <w:b/>
              </w:rPr>
              <w:t>Séance 3 :</w:t>
            </w:r>
            <w:r w:rsidRPr="00827F05">
              <w:rPr>
                <w:rFonts w:cstheme="minorHAnsi"/>
              </w:rPr>
              <w:t xml:space="preserve"> </w:t>
            </w:r>
            <w:r w:rsidR="00646166" w:rsidRPr="00827F05">
              <w:rPr>
                <w:rFonts w:cstheme="minorHAnsi"/>
              </w:rPr>
              <w:t>trouver les différents sens du verbe « perdre » en groupe de 3-4 élèves.</w:t>
            </w:r>
          </w:p>
          <w:p w:rsidR="00646166" w:rsidRDefault="00646166" w:rsidP="0065747A">
            <w:pPr>
              <w:tabs>
                <w:tab w:val="left" w:pos="8546"/>
              </w:tabs>
              <w:spacing w:line="240" w:lineRule="auto"/>
              <w:jc w:val="both"/>
              <w:rPr>
                <w:rFonts w:cstheme="minorHAnsi"/>
                <w:b/>
              </w:rPr>
            </w:pPr>
            <w:r>
              <w:rPr>
                <w:rFonts w:cstheme="minorHAnsi"/>
                <w:b/>
              </w:rPr>
              <w:lastRenderedPageBreak/>
              <w:t xml:space="preserve">Séance 4 : </w:t>
            </w:r>
            <w:r w:rsidRPr="00827F05">
              <w:rPr>
                <w:rFonts w:cstheme="minorHAnsi"/>
              </w:rPr>
              <w:t>fixer les connaissances sur les expressions contenant le verbe « perdre », transférer la notion de polysémie sur d’autres mots.</w:t>
            </w:r>
          </w:p>
          <w:p w:rsidR="00646166" w:rsidRDefault="00646166" w:rsidP="0065747A">
            <w:pPr>
              <w:tabs>
                <w:tab w:val="left" w:pos="8546"/>
              </w:tabs>
              <w:spacing w:line="240" w:lineRule="auto"/>
              <w:jc w:val="both"/>
              <w:rPr>
                <w:rFonts w:cstheme="minorHAnsi"/>
                <w:b/>
              </w:rPr>
            </w:pPr>
            <w:r>
              <w:rPr>
                <w:rFonts w:cstheme="minorHAnsi"/>
                <w:b/>
              </w:rPr>
              <w:t>Exemple de fiche-outil :</w:t>
            </w:r>
          </w:p>
          <w:p w:rsidR="00646166" w:rsidRDefault="00646166" w:rsidP="0065747A">
            <w:pPr>
              <w:tabs>
                <w:tab w:val="left" w:pos="8546"/>
              </w:tabs>
              <w:spacing w:line="240" w:lineRule="auto"/>
              <w:jc w:val="both"/>
              <w:rPr>
                <w:rFonts w:cstheme="minorHAnsi"/>
                <w:b/>
              </w:rPr>
            </w:pPr>
            <w:r>
              <w:rPr>
                <w:rFonts w:cstheme="minorHAnsi"/>
                <w:b/>
                <w:noProof/>
              </w:rPr>
              <w:drawing>
                <wp:inline distT="0" distB="0" distL="0" distR="0" wp14:anchorId="2DAFB3B9">
                  <wp:extent cx="5001848" cy="1906954"/>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114" cy="1922687"/>
                          </a:xfrm>
                          <a:prstGeom prst="rect">
                            <a:avLst/>
                          </a:prstGeom>
                          <a:noFill/>
                        </pic:spPr>
                      </pic:pic>
                    </a:graphicData>
                  </a:graphic>
                </wp:inline>
              </w:drawing>
            </w:r>
          </w:p>
          <w:p w:rsidR="00646166" w:rsidRDefault="00646166" w:rsidP="0065747A">
            <w:pPr>
              <w:tabs>
                <w:tab w:val="left" w:pos="8546"/>
              </w:tabs>
              <w:spacing w:line="240" w:lineRule="auto"/>
              <w:jc w:val="both"/>
              <w:rPr>
                <w:rFonts w:cstheme="minorHAnsi"/>
                <w:b/>
              </w:rPr>
            </w:pPr>
            <w:r>
              <w:rPr>
                <w:rFonts w:cstheme="minorHAnsi"/>
                <w:b/>
              </w:rPr>
              <w:t>Proposer un outil récapitulatif :</w:t>
            </w:r>
          </w:p>
          <w:p w:rsidR="00646166" w:rsidRDefault="00646166" w:rsidP="0065747A">
            <w:pPr>
              <w:tabs>
                <w:tab w:val="left" w:pos="8546"/>
              </w:tabs>
              <w:spacing w:line="240" w:lineRule="auto"/>
              <w:jc w:val="both"/>
              <w:rPr>
                <w:rFonts w:cstheme="minorHAnsi"/>
                <w:b/>
              </w:rPr>
            </w:pPr>
            <w:r>
              <w:rPr>
                <w:rFonts w:cstheme="minorHAnsi"/>
                <w:b/>
                <w:noProof/>
              </w:rPr>
              <w:drawing>
                <wp:inline distT="0" distB="0" distL="0" distR="0" wp14:anchorId="1B3F7054">
                  <wp:extent cx="5301292" cy="373575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5476" cy="3745749"/>
                          </a:xfrm>
                          <a:prstGeom prst="rect">
                            <a:avLst/>
                          </a:prstGeom>
                          <a:noFill/>
                        </pic:spPr>
                      </pic:pic>
                    </a:graphicData>
                  </a:graphic>
                </wp:inline>
              </w:drawing>
            </w:r>
          </w:p>
          <w:p w:rsidR="00827F05" w:rsidRDefault="00827F05" w:rsidP="0065747A">
            <w:pPr>
              <w:tabs>
                <w:tab w:val="left" w:pos="8546"/>
              </w:tabs>
              <w:spacing w:line="240" w:lineRule="auto"/>
              <w:jc w:val="both"/>
              <w:rPr>
                <w:rFonts w:cstheme="minorHAnsi"/>
                <w:b/>
              </w:rPr>
            </w:pPr>
            <w:r>
              <w:rPr>
                <w:rFonts w:cstheme="minorHAnsi"/>
                <w:b/>
              </w:rPr>
              <w:lastRenderedPageBreak/>
              <w:t>Production d’écrit :</w:t>
            </w:r>
          </w:p>
          <w:p w:rsidR="00827F05" w:rsidRPr="00A37496" w:rsidRDefault="00827F05" w:rsidP="0065747A">
            <w:pPr>
              <w:tabs>
                <w:tab w:val="left" w:pos="8546"/>
              </w:tabs>
              <w:spacing w:line="240" w:lineRule="auto"/>
              <w:jc w:val="both"/>
              <w:rPr>
                <w:rFonts w:cstheme="minorHAnsi"/>
                <w:b/>
              </w:rPr>
            </w:pPr>
            <w:r>
              <w:rPr>
                <w:rFonts w:cstheme="minorHAnsi"/>
                <w:b/>
                <w:noProof/>
              </w:rPr>
              <w:drawing>
                <wp:inline distT="0" distB="0" distL="0" distR="0" wp14:anchorId="4A40908E">
                  <wp:extent cx="6096000" cy="2381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381250"/>
                          </a:xfrm>
                          <a:prstGeom prst="rect">
                            <a:avLst/>
                          </a:prstGeom>
                          <a:noFill/>
                        </pic:spPr>
                      </pic:pic>
                    </a:graphicData>
                  </a:graphic>
                </wp:inline>
              </w:drawing>
            </w:r>
          </w:p>
        </w:tc>
      </w:tr>
      <w:tr w:rsidR="001B4117" w:rsidTr="001B4117">
        <w:trPr>
          <w:trHeight w:val="345"/>
        </w:trPr>
        <w:tc>
          <w:tcPr>
            <w:tcW w:w="1674" w:type="dxa"/>
            <w:shd w:val="clear" w:color="auto" w:fill="F7CAAC" w:themeFill="accent2" w:themeFillTint="66"/>
            <w:vAlign w:val="center"/>
          </w:tcPr>
          <w:p w:rsidR="001B4117" w:rsidRDefault="001B4117" w:rsidP="00037E52">
            <w:pPr>
              <w:tabs>
                <w:tab w:val="left" w:pos="8546"/>
              </w:tabs>
              <w:jc w:val="center"/>
              <w:rPr>
                <w:rFonts w:cstheme="minorHAnsi"/>
                <w:b/>
                <w:sz w:val="24"/>
                <w:szCs w:val="24"/>
              </w:rPr>
            </w:pPr>
            <w:r>
              <w:rPr>
                <w:rFonts w:cstheme="minorHAnsi"/>
                <w:b/>
                <w:sz w:val="24"/>
                <w:szCs w:val="24"/>
              </w:rPr>
              <w:t>CM2</w:t>
            </w:r>
          </w:p>
        </w:tc>
        <w:tc>
          <w:tcPr>
            <w:tcW w:w="1883" w:type="dxa"/>
            <w:shd w:val="clear" w:color="auto" w:fill="F7CAAC" w:themeFill="accent2" w:themeFillTint="66"/>
            <w:vAlign w:val="center"/>
          </w:tcPr>
          <w:p w:rsidR="001B4117" w:rsidRPr="00437B41" w:rsidRDefault="001B4117" w:rsidP="00037E52">
            <w:pPr>
              <w:tabs>
                <w:tab w:val="left" w:pos="8546"/>
              </w:tabs>
              <w:jc w:val="center"/>
              <w:rPr>
                <w:rFonts w:cstheme="minorHAnsi"/>
              </w:rPr>
            </w:pPr>
            <w:r>
              <w:rPr>
                <w:rFonts w:cstheme="minorHAnsi"/>
              </w:rPr>
              <w:t>X</w:t>
            </w:r>
          </w:p>
        </w:tc>
        <w:tc>
          <w:tcPr>
            <w:tcW w:w="11743" w:type="dxa"/>
            <w:vMerge/>
            <w:shd w:val="clear" w:color="auto" w:fill="F7CAAC" w:themeFill="accent2" w:themeFillTint="66"/>
          </w:tcPr>
          <w:p w:rsidR="001B4117" w:rsidRPr="00437B41" w:rsidRDefault="001B4117" w:rsidP="00037E52">
            <w:pPr>
              <w:tabs>
                <w:tab w:val="left" w:pos="8546"/>
              </w:tabs>
              <w:jc w:val="both"/>
              <w:rPr>
                <w:rFonts w:cstheme="minorHAnsi"/>
                <w:b/>
              </w:rPr>
            </w:pPr>
          </w:p>
        </w:tc>
      </w:tr>
    </w:tbl>
    <w:p w:rsidR="00CA6719" w:rsidRDefault="00CA6719" w:rsidP="00CA6719"/>
    <w:p w:rsidR="00CA6719" w:rsidRDefault="00CA6719" w:rsidP="0038620E">
      <w:pPr>
        <w:spacing w:after="0" w:line="240" w:lineRule="auto"/>
        <w:rPr>
          <w:b/>
          <w:sz w:val="24"/>
          <w:szCs w:val="24"/>
        </w:rPr>
      </w:pPr>
    </w:p>
    <w:p w:rsidR="00037E52" w:rsidRDefault="00037E52" w:rsidP="0038620E">
      <w:pPr>
        <w:spacing w:after="0" w:line="240" w:lineRule="auto"/>
        <w:rPr>
          <w:b/>
          <w:sz w:val="24"/>
          <w:szCs w:val="24"/>
          <w:u w:val="single"/>
        </w:rPr>
        <w:sectPr w:rsidR="00037E52" w:rsidSect="00037E52">
          <w:pgSz w:w="16838" w:h="11906" w:orient="landscape"/>
          <w:pgMar w:top="720" w:right="720" w:bottom="720" w:left="720" w:header="708" w:footer="708" w:gutter="0"/>
          <w:cols w:space="708"/>
          <w:docGrid w:linePitch="360"/>
        </w:sectPr>
      </w:pPr>
    </w:p>
    <w:p w:rsidR="00236979" w:rsidRPr="005B4BE3" w:rsidRDefault="00236979" w:rsidP="00236979">
      <w:pPr>
        <w:rPr>
          <w:b/>
          <w:sz w:val="24"/>
          <w:szCs w:val="24"/>
        </w:rPr>
      </w:pPr>
      <w:r w:rsidRPr="00236979">
        <w:rPr>
          <w:b/>
          <w:sz w:val="24"/>
          <w:szCs w:val="24"/>
          <w:u w:val="single"/>
        </w:rPr>
        <w:lastRenderedPageBreak/>
        <w:t xml:space="preserve">Un </w:t>
      </w:r>
      <w:r w:rsidRPr="0042409B">
        <w:rPr>
          <w:b/>
          <w:sz w:val="24"/>
          <w:szCs w:val="24"/>
          <w:u w:val="single"/>
        </w:rPr>
        <w:t>point sur la notion de vocabulaire spécifique aux disciplines</w:t>
      </w:r>
      <w:r w:rsidRPr="005B4BE3">
        <w:rPr>
          <w:b/>
          <w:sz w:val="24"/>
          <w:szCs w:val="24"/>
        </w:rPr>
        <w:t> :</w:t>
      </w:r>
    </w:p>
    <w:p w:rsidR="00236979" w:rsidRDefault="00236979" w:rsidP="00236979">
      <w:pPr>
        <w:jc w:val="both"/>
        <w:rPr>
          <w:sz w:val="24"/>
          <w:szCs w:val="24"/>
        </w:rPr>
      </w:pPr>
      <w:r>
        <w:rPr>
          <w:sz w:val="24"/>
          <w:szCs w:val="24"/>
        </w:rPr>
        <w:t xml:space="preserve">Les termes renvoyant aux savoirs disciplinaires font l’objet d’un apprentissage intentionnel et explicite, souvent accompagnés par de nombreuses manipulations. C’est parce que les élèves ont soufflé et aspiré de l’air, monter et démonter une voiture, comparer la pulpe, les pépins et le jus issus de plusieurs fruits qu’ils retiennent ces termes. </w:t>
      </w:r>
    </w:p>
    <w:p w:rsidR="00236979" w:rsidRDefault="00236979" w:rsidP="00236979">
      <w:pPr>
        <w:jc w:val="both"/>
        <w:rPr>
          <w:sz w:val="24"/>
          <w:szCs w:val="24"/>
        </w:rPr>
      </w:pPr>
      <w:r>
        <w:rPr>
          <w:sz w:val="24"/>
          <w:szCs w:val="24"/>
        </w:rPr>
        <w:t>Pour en favoriser la compréhension, la mémorisation et le réinvestissement, il est nécessaire de créer des outils avec des supports adaptés : des photos et des dessins légendés, des schémas, des imagiers, des jeux de lot</w:t>
      </w:r>
      <w:r w:rsidR="00FB63FA">
        <w:rPr>
          <w:sz w:val="24"/>
          <w:szCs w:val="24"/>
        </w:rPr>
        <w:t>o, des tableaux avec le terme, son emploi spécifique et son sens courant (lit : signifie le fond d’une rivière où l’eau circule en géographie alors que dans son sens usuel, il est un meuble destiné au coucher).</w:t>
      </w:r>
    </w:p>
    <w:p w:rsidR="00FB63FA" w:rsidRDefault="00FB63FA" w:rsidP="00236979">
      <w:pPr>
        <w:jc w:val="both"/>
        <w:rPr>
          <w:sz w:val="24"/>
          <w:szCs w:val="24"/>
        </w:rPr>
      </w:pPr>
      <w:r>
        <w:rPr>
          <w:sz w:val="24"/>
          <w:szCs w:val="24"/>
        </w:rPr>
        <w:t xml:space="preserve">Il est donc, au vu de la multiplicité des termes spécifiques propres à chaque matière, difficile pour un élève de tous les retenir d’autant qu’ils sont souvent peu utilisés. </w:t>
      </w:r>
      <w:r w:rsidRPr="00EE7758">
        <w:rPr>
          <w:b/>
          <w:sz w:val="24"/>
          <w:szCs w:val="24"/>
        </w:rPr>
        <w:t>Voici quelques préconisations</w:t>
      </w:r>
      <w:r>
        <w:rPr>
          <w:sz w:val="24"/>
          <w:szCs w:val="24"/>
        </w:rPr>
        <w:t> :</w:t>
      </w:r>
    </w:p>
    <w:p w:rsidR="00FB63FA" w:rsidRDefault="00EE7758" w:rsidP="00FB63FA">
      <w:pPr>
        <w:pStyle w:val="Paragraphedeliste"/>
        <w:numPr>
          <w:ilvl w:val="0"/>
          <w:numId w:val="2"/>
        </w:numPr>
        <w:jc w:val="both"/>
        <w:rPr>
          <w:sz w:val="24"/>
          <w:szCs w:val="24"/>
        </w:rPr>
      </w:pPr>
      <w:r>
        <w:rPr>
          <w:sz w:val="24"/>
          <w:szCs w:val="24"/>
        </w:rPr>
        <w:t>Souligner le terme spécialisé dans la leçon, un texte, le définir et donner un exemple pour le contextualiser ;</w:t>
      </w:r>
    </w:p>
    <w:p w:rsidR="00EE7758" w:rsidRDefault="00EE7758" w:rsidP="00FB63FA">
      <w:pPr>
        <w:pStyle w:val="Paragraphedeliste"/>
        <w:numPr>
          <w:ilvl w:val="0"/>
          <w:numId w:val="2"/>
        </w:numPr>
        <w:jc w:val="both"/>
        <w:rPr>
          <w:sz w:val="24"/>
          <w:szCs w:val="24"/>
        </w:rPr>
      </w:pPr>
      <w:r>
        <w:rPr>
          <w:sz w:val="24"/>
          <w:szCs w:val="24"/>
        </w:rPr>
        <w:t>Etablir un glossaire des mots spécialisés par champ disciplinaire ;</w:t>
      </w:r>
    </w:p>
    <w:p w:rsidR="00EE7758" w:rsidRDefault="00EE7758" w:rsidP="00FB63FA">
      <w:pPr>
        <w:pStyle w:val="Paragraphedeliste"/>
        <w:numPr>
          <w:ilvl w:val="0"/>
          <w:numId w:val="2"/>
        </w:numPr>
        <w:jc w:val="both"/>
        <w:rPr>
          <w:sz w:val="24"/>
          <w:szCs w:val="24"/>
        </w:rPr>
      </w:pPr>
      <w:r>
        <w:rPr>
          <w:sz w:val="24"/>
          <w:szCs w:val="24"/>
        </w:rPr>
        <w:t xml:space="preserve">Travailler la morphologie des mots : on apprend et retient mieux les mots </w:t>
      </w:r>
      <w:r w:rsidRPr="00EE7758">
        <w:rPr>
          <w:i/>
          <w:sz w:val="24"/>
          <w:szCs w:val="24"/>
        </w:rPr>
        <w:t>carnassier</w:t>
      </w:r>
      <w:r>
        <w:rPr>
          <w:sz w:val="24"/>
          <w:szCs w:val="24"/>
        </w:rPr>
        <w:t xml:space="preserve"> et </w:t>
      </w:r>
      <w:r w:rsidRPr="00EE7758">
        <w:rPr>
          <w:i/>
          <w:sz w:val="24"/>
          <w:szCs w:val="24"/>
        </w:rPr>
        <w:t>carnivore</w:t>
      </w:r>
      <w:r>
        <w:rPr>
          <w:sz w:val="24"/>
          <w:szCs w:val="24"/>
        </w:rPr>
        <w:t xml:space="preserve"> quand on sait que l’origine provient du latin </w:t>
      </w:r>
      <w:r w:rsidRPr="00EE7758">
        <w:rPr>
          <w:i/>
          <w:sz w:val="24"/>
          <w:szCs w:val="24"/>
        </w:rPr>
        <w:t>carnis</w:t>
      </w:r>
      <w:r>
        <w:rPr>
          <w:sz w:val="24"/>
          <w:szCs w:val="24"/>
        </w:rPr>
        <w:t xml:space="preserve"> qui signifie </w:t>
      </w:r>
      <w:r w:rsidRPr="00EE7758">
        <w:rPr>
          <w:i/>
          <w:sz w:val="24"/>
          <w:szCs w:val="24"/>
        </w:rPr>
        <w:t>viande</w:t>
      </w:r>
      <w:r>
        <w:rPr>
          <w:sz w:val="24"/>
          <w:szCs w:val="24"/>
        </w:rPr>
        <w:t> ;</w:t>
      </w:r>
    </w:p>
    <w:p w:rsidR="00EE7758" w:rsidRPr="00FB63FA" w:rsidRDefault="00EE7758" w:rsidP="00FB63FA">
      <w:pPr>
        <w:pStyle w:val="Paragraphedeliste"/>
        <w:numPr>
          <w:ilvl w:val="0"/>
          <w:numId w:val="2"/>
        </w:numPr>
        <w:jc w:val="both"/>
        <w:rPr>
          <w:sz w:val="24"/>
          <w:szCs w:val="24"/>
        </w:rPr>
      </w:pPr>
      <w:r>
        <w:rPr>
          <w:sz w:val="24"/>
          <w:szCs w:val="24"/>
        </w:rPr>
        <w:t>Créer des outils récapitulatifs : fleur lexicale ou autres à des fins d’insertion dans les leçons. Bien sûr, une fois les outils créés, il faut réutiliser les mots.</w:t>
      </w:r>
    </w:p>
    <w:p w:rsidR="00236979" w:rsidRPr="005B4BE3" w:rsidRDefault="00236979" w:rsidP="00236979">
      <w:pPr>
        <w:rPr>
          <w:b/>
        </w:rPr>
      </w:pPr>
    </w:p>
    <w:tbl>
      <w:tblPr>
        <w:tblStyle w:val="Grilledutableau"/>
        <w:tblW w:w="0" w:type="auto"/>
        <w:shd w:val="clear" w:color="auto" w:fill="FFFFFF" w:themeFill="background1"/>
        <w:tblLook w:val="04A0" w:firstRow="1" w:lastRow="0" w:firstColumn="1" w:lastColumn="0" w:noHBand="0" w:noVBand="1"/>
      </w:tblPr>
      <w:tblGrid>
        <w:gridCol w:w="1680"/>
        <w:gridCol w:w="1889"/>
        <w:gridCol w:w="11781"/>
      </w:tblGrid>
      <w:tr w:rsidR="001B4117" w:rsidTr="001B4117">
        <w:trPr>
          <w:trHeight w:val="332"/>
        </w:trPr>
        <w:tc>
          <w:tcPr>
            <w:tcW w:w="3569" w:type="dxa"/>
            <w:gridSpan w:val="2"/>
            <w:tcBorders>
              <w:bottom w:val="single" w:sz="4" w:space="0" w:color="auto"/>
            </w:tcBorders>
            <w:shd w:val="clear" w:color="auto" w:fill="BF8F00" w:themeFill="accent4" w:themeFillShade="BF"/>
          </w:tcPr>
          <w:p w:rsidR="001B4117" w:rsidRPr="00DF194B" w:rsidRDefault="001B4117" w:rsidP="003E5B4C">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Notion lexicale</w:t>
            </w:r>
          </w:p>
        </w:tc>
        <w:tc>
          <w:tcPr>
            <w:tcW w:w="11781" w:type="dxa"/>
            <w:vMerge w:val="restart"/>
            <w:shd w:val="clear" w:color="auto" w:fill="BF8F00" w:themeFill="accent4" w:themeFillShade="BF"/>
            <w:vAlign w:val="center"/>
          </w:tcPr>
          <w:p w:rsidR="001B4117" w:rsidRPr="00DF194B" w:rsidRDefault="001B4117" w:rsidP="00A1022F">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Propositions de séances d’apprentissage</w:t>
            </w:r>
          </w:p>
        </w:tc>
      </w:tr>
      <w:tr w:rsidR="001B4117" w:rsidTr="001B4117">
        <w:trPr>
          <w:trHeight w:val="346"/>
        </w:trPr>
        <w:tc>
          <w:tcPr>
            <w:tcW w:w="3569" w:type="dxa"/>
            <w:gridSpan w:val="2"/>
            <w:shd w:val="clear" w:color="auto" w:fill="BF8F00" w:themeFill="accent4" w:themeFillShade="BF"/>
          </w:tcPr>
          <w:p w:rsidR="001B4117" w:rsidRPr="00DF194B" w:rsidRDefault="001B4117" w:rsidP="003E5B4C">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 xml:space="preserve">Le </w:t>
            </w:r>
            <w:r>
              <w:rPr>
                <w:rFonts w:cstheme="minorHAnsi"/>
                <w:b/>
                <w:color w:val="FFFFFF" w:themeColor="background1"/>
                <w:sz w:val="24"/>
                <w:szCs w:val="24"/>
              </w:rPr>
              <w:t>vocabulaire spécifique</w:t>
            </w:r>
          </w:p>
        </w:tc>
        <w:tc>
          <w:tcPr>
            <w:tcW w:w="11781" w:type="dxa"/>
            <w:vMerge/>
            <w:shd w:val="clear" w:color="auto" w:fill="BF8F00" w:themeFill="accent4" w:themeFillShade="BF"/>
          </w:tcPr>
          <w:p w:rsidR="001B4117" w:rsidRPr="00DF194B" w:rsidRDefault="001B4117" w:rsidP="003E5B4C">
            <w:pPr>
              <w:tabs>
                <w:tab w:val="left" w:pos="8546"/>
              </w:tabs>
              <w:jc w:val="both"/>
              <w:rPr>
                <w:rFonts w:cstheme="minorHAnsi"/>
                <w:b/>
                <w:color w:val="FFFFFF" w:themeColor="background1"/>
              </w:rPr>
            </w:pPr>
          </w:p>
        </w:tc>
      </w:tr>
      <w:tr w:rsidR="00A07883" w:rsidTr="001B4117">
        <w:trPr>
          <w:trHeight w:val="346"/>
        </w:trPr>
        <w:tc>
          <w:tcPr>
            <w:tcW w:w="1680" w:type="dxa"/>
            <w:shd w:val="clear" w:color="auto" w:fill="FFF2CC" w:themeFill="accent4" w:themeFillTint="33"/>
            <w:vAlign w:val="center"/>
          </w:tcPr>
          <w:p w:rsidR="00A07883" w:rsidRPr="002B4C95" w:rsidRDefault="00A07883" w:rsidP="003E5B4C">
            <w:pPr>
              <w:tabs>
                <w:tab w:val="left" w:pos="8546"/>
              </w:tabs>
              <w:jc w:val="center"/>
              <w:rPr>
                <w:rFonts w:cstheme="minorHAnsi"/>
                <w:b/>
                <w:sz w:val="24"/>
                <w:szCs w:val="24"/>
              </w:rPr>
            </w:pPr>
            <w:r>
              <w:rPr>
                <w:rFonts w:cstheme="minorHAnsi"/>
                <w:b/>
                <w:sz w:val="24"/>
                <w:szCs w:val="24"/>
              </w:rPr>
              <w:t>CP</w:t>
            </w:r>
          </w:p>
        </w:tc>
        <w:tc>
          <w:tcPr>
            <w:tcW w:w="1889" w:type="dxa"/>
            <w:shd w:val="clear" w:color="auto" w:fill="FFF2CC" w:themeFill="accent4" w:themeFillTint="33"/>
            <w:vAlign w:val="center"/>
          </w:tcPr>
          <w:p w:rsidR="00A07883" w:rsidRPr="0054409F" w:rsidRDefault="00A07883" w:rsidP="003E5B4C">
            <w:pPr>
              <w:tabs>
                <w:tab w:val="left" w:pos="8546"/>
              </w:tabs>
              <w:jc w:val="center"/>
              <w:rPr>
                <w:rFonts w:cstheme="minorHAnsi"/>
              </w:rPr>
            </w:pPr>
            <w:r w:rsidRPr="0054409F">
              <w:rPr>
                <w:rFonts w:cstheme="minorHAnsi"/>
              </w:rPr>
              <w:t>X</w:t>
            </w:r>
          </w:p>
        </w:tc>
        <w:tc>
          <w:tcPr>
            <w:tcW w:w="11781" w:type="dxa"/>
            <w:vMerge w:val="restart"/>
            <w:shd w:val="clear" w:color="auto" w:fill="FFF2CC" w:themeFill="accent4" w:themeFillTint="33"/>
          </w:tcPr>
          <w:p w:rsidR="00A07883" w:rsidRPr="00DC16AD" w:rsidRDefault="00A07883" w:rsidP="003E5B4C">
            <w:pPr>
              <w:tabs>
                <w:tab w:val="left" w:pos="8546"/>
              </w:tabs>
              <w:jc w:val="both"/>
              <w:rPr>
                <w:rFonts w:cstheme="minorHAnsi"/>
                <w:b/>
              </w:rPr>
            </w:pPr>
            <w:r w:rsidRPr="00DC16AD">
              <w:rPr>
                <w:rFonts w:cstheme="minorHAnsi"/>
                <w:b/>
              </w:rPr>
              <w:t>Du CE2 au CM2 </w:t>
            </w:r>
          </w:p>
          <w:p w:rsidR="00A07883" w:rsidRPr="00DC16AD" w:rsidRDefault="00A07883" w:rsidP="003E5B4C">
            <w:pPr>
              <w:tabs>
                <w:tab w:val="left" w:pos="8546"/>
              </w:tabs>
              <w:jc w:val="both"/>
              <w:rPr>
                <w:rFonts w:cstheme="minorHAnsi"/>
                <w:b/>
              </w:rPr>
            </w:pPr>
            <w:proofErr w:type="spellStart"/>
            <w:r w:rsidRPr="00DC16AD">
              <w:rPr>
                <w:rFonts w:cstheme="minorHAnsi"/>
                <w:b/>
              </w:rPr>
              <w:t>Obj</w:t>
            </w:r>
            <w:proofErr w:type="spellEnd"/>
            <w:r w:rsidRPr="00DC16AD">
              <w:rPr>
                <w:rFonts w:cstheme="minorHAnsi"/>
                <w:b/>
              </w:rPr>
              <w:t xml:space="preserve">. : </w:t>
            </w:r>
          </w:p>
          <w:p w:rsidR="00A07883" w:rsidRDefault="00A07883" w:rsidP="00A07883">
            <w:pPr>
              <w:pStyle w:val="Paragraphedeliste"/>
              <w:numPr>
                <w:ilvl w:val="0"/>
                <w:numId w:val="2"/>
              </w:numPr>
              <w:tabs>
                <w:tab w:val="left" w:pos="8546"/>
              </w:tabs>
              <w:jc w:val="both"/>
              <w:rPr>
                <w:rFonts w:cstheme="minorHAnsi"/>
              </w:rPr>
            </w:pPr>
            <w:r>
              <w:rPr>
                <w:rFonts w:cstheme="minorHAnsi"/>
              </w:rPr>
              <w:t>Consolider l’apprentissage du vocabulaire spécifique</w:t>
            </w:r>
            <w:r w:rsidR="00DC16AD">
              <w:rPr>
                <w:rFonts w:cstheme="minorHAnsi"/>
              </w:rPr>
              <w:t xml:space="preserve"> par le jeu</w:t>
            </w:r>
            <w:r>
              <w:rPr>
                <w:rFonts w:cstheme="minorHAnsi"/>
              </w:rPr>
              <w:t>.</w:t>
            </w:r>
          </w:p>
          <w:p w:rsidR="00A07883" w:rsidRDefault="00A07883" w:rsidP="00A07883">
            <w:pPr>
              <w:tabs>
                <w:tab w:val="left" w:pos="8546"/>
              </w:tabs>
              <w:jc w:val="both"/>
              <w:rPr>
                <w:rFonts w:cstheme="minorHAnsi"/>
              </w:rPr>
            </w:pPr>
            <w:r w:rsidRPr="00DC16AD">
              <w:rPr>
                <w:rFonts w:cstheme="minorHAnsi"/>
                <w:b/>
              </w:rPr>
              <w:t>Organisation</w:t>
            </w:r>
            <w:r>
              <w:rPr>
                <w:rFonts w:cstheme="minorHAnsi"/>
              </w:rPr>
              <w:t> : 2 à 4 équipes de 4 ou 5 élèves.</w:t>
            </w:r>
          </w:p>
          <w:p w:rsidR="00A07883" w:rsidRDefault="00A07883" w:rsidP="00A07883">
            <w:pPr>
              <w:tabs>
                <w:tab w:val="left" w:pos="8546"/>
              </w:tabs>
              <w:jc w:val="both"/>
              <w:rPr>
                <w:rFonts w:cstheme="minorHAnsi"/>
              </w:rPr>
            </w:pPr>
            <w:r w:rsidRPr="00DC16AD">
              <w:rPr>
                <w:rFonts w:cstheme="minorHAnsi"/>
                <w:b/>
              </w:rPr>
              <w:t>Matériel</w:t>
            </w:r>
            <w:r>
              <w:rPr>
                <w:rFonts w:cstheme="minorHAnsi"/>
              </w:rPr>
              <w:t> : des cartes de jeu ; une feuille pour les résultats ; un sablier.</w:t>
            </w:r>
          </w:p>
          <w:p w:rsidR="00A07883" w:rsidRDefault="00A07883" w:rsidP="00A07883">
            <w:pPr>
              <w:tabs>
                <w:tab w:val="left" w:pos="8546"/>
              </w:tabs>
              <w:jc w:val="both"/>
              <w:rPr>
                <w:rFonts w:cstheme="minorHAnsi"/>
              </w:rPr>
            </w:pPr>
            <w:r>
              <w:rPr>
                <w:rFonts w:cstheme="minorHAnsi"/>
                <w:noProof/>
              </w:rPr>
              <w:lastRenderedPageBreak/>
              <w:drawing>
                <wp:inline distT="0" distB="0" distL="0" distR="0" wp14:anchorId="15CB8BDE">
                  <wp:extent cx="6096000" cy="4705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pic:spPr>
                      </pic:pic>
                    </a:graphicData>
                  </a:graphic>
                </wp:inline>
              </w:drawing>
            </w:r>
          </w:p>
          <w:p w:rsidR="00A07883" w:rsidRDefault="00A07883" w:rsidP="00A07883">
            <w:pPr>
              <w:tabs>
                <w:tab w:val="left" w:pos="8546"/>
              </w:tabs>
              <w:jc w:val="both"/>
              <w:rPr>
                <w:rFonts w:cstheme="minorHAnsi"/>
              </w:rPr>
            </w:pPr>
            <w:r>
              <w:rPr>
                <w:rFonts w:cstheme="minorHAnsi"/>
              </w:rPr>
              <w:t>S’aider de la fleur pour construire les cartes du jeu ; il est donc possible d’élaborer environ 26 cartes : articulation, ligament, etc. et de faire deviner le mot en trois manches :</w:t>
            </w:r>
          </w:p>
          <w:p w:rsidR="00A07883" w:rsidRDefault="00A07883" w:rsidP="00A07883">
            <w:pPr>
              <w:pStyle w:val="Paragraphedeliste"/>
              <w:numPr>
                <w:ilvl w:val="0"/>
                <w:numId w:val="9"/>
              </w:numPr>
              <w:tabs>
                <w:tab w:val="left" w:pos="8546"/>
              </w:tabs>
              <w:jc w:val="both"/>
              <w:rPr>
                <w:rFonts w:cstheme="minorHAnsi"/>
              </w:rPr>
            </w:pPr>
            <w:r>
              <w:rPr>
                <w:rFonts w:cstheme="minorHAnsi"/>
              </w:rPr>
              <w:t>Faire deviner le mot aux autres membres de l’équipe en utilisant tous les mots de leur choix à l’exception de celui à trouver.</w:t>
            </w:r>
          </w:p>
          <w:p w:rsidR="00A07883" w:rsidRDefault="00A07883" w:rsidP="00A07883">
            <w:pPr>
              <w:pStyle w:val="Paragraphedeliste"/>
              <w:numPr>
                <w:ilvl w:val="0"/>
                <w:numId w:val="9"/>
              </w:numPr>
              <w:tabs>
                <w:tab w:val="left" w:pos="8546"/>
              </w:tabs>
              <w:jc w:val="both"/>
              <w:rPr>
                <w:rFonts w:cstheme="minorHAnsi"/>
              </w:rPr>
            </w:pPr>
            <w:r>
              <w:rPr>
                <w:rFonts w:cstheme="minorHAnsi"/>
              </w:rPr>
              <w:t>On reprend les mêmes mots à deviner mais en en utilisant qu’un seul.</w:t>
            </w:r>
          </w:p>
          <w:p w:rsidR="00A07883" w:rsidRDefault="00A07883" w:rsidP="00A07883">
            <w:pPr>
              <w:pStyle w:val="Paragraphedeliste"/>
              <w:numPr>
                <w:ilvl w:val="0"/>
                <w:numId w:val="9"/>
              </w:numPr>
              <w:tabs>
                <w:tab w:val="left" w:pos="8546"/>
              </w:tabs>
              <w:jc w:val="both"/>
              <w:rPr>
                <w:rFonts w:cstheme="minorHAnsi"/>
              </w:rPr>
            </w:pPr>
            <w:r>
              <w:rPr>
                <w:rFonts w:cstheme="minorHAnsi"/>
              </w:rPr>
              <w:t>On faut mimer le mot</w:t>
            </w:r>
            <w:r w:rsidR="00CB32D7">
              <w:rPr>
                <w:rFonts w:cstheme="minorHAnsi"/>
              </w:rPr>
              <w:t>.</w:t>
            </w:r>
          </w:p>
          <w:p w:rsidR="00DC16AD" w:rsidRPr="00DC16AD" w:rsidRDefault="00DC16AD" w:rsidP="00DC16AD">
            <w:pPr>
              <w:tabs>
                <w:tab w:val="left" w:pos="8546"/>
              </w:tabs>
              <w:jc w:val="both"/>
              <w:rPr>
                <w:rFonts w:cstheme="minorHAnsi"/>
              </w:rPr>
            </w:pPr>
            <w:r>
              <w:rPr>
                <w:rFonts w:cstheme="minorHAnsi"/>
              </w:rPr>
              <w:t>A la fin des trois manches, l’équipe ayant réalisé le plus de points a gagné</w:t>
            </w:r>
          </w:p>
        </w:tc>
      </w:tr>
      <w:tr w:rsidR="00A07883" w:rsidTr="001B4117">
        <w:trPr>
          <w:trHeight w:val="346"/>
        </w:trPr>
        <w:tc>
          <w:tcPr>
            <w:tcW w:w="1680" w:type="dxa"/>
            <w:shd w:val="clear" w:color="auto" w:fill="FFF2CC" w:themeFill="accent4" w:themeFillTint="33"/>
            <w:vAlign w:val="center"/>
          </w:tcPr>
          <w:p w:rsidR="00A07883" w:rsidRPr="002B4C95" w:rsidRDefault="00A07883" w:rsidP="003E5B4C">
            <w:pPr>
              <w:tabs>
                <w:tab w:val="left" w:pos="8546"/>
              </w:tabs>
              <w:jc w:val="center"/>
              <w:rPr>
                <w:rFonts w:cstheme="minorHAnsi"/>
                <w:b/>
                <w:sz w:val="24"/>
                <w:szCs w:val="24"/>
              </w:rPr>
            </w:pPr>
            <w:r>
              <w:rPr>
                <w:rFonts w:cstheme="minorHAnsi"/>
                <w:b/>
                <w:sz w:val="24"/>
                <w:szCs w:val="24"/>
              </w:rPr>
              <w:t>CE1</w:t>
            </w:r>
          </w:p>
        </w:tc>
        <w:tc>
          <w:tcPr>
            <w:tcW w:w="1889" w:type="dxa"/>
            <w:shd w:val="clear" w:color="auto" w:fill="FFF2CC" w:themeFill="accent4" w:themeFillTint="33"/>
            <w:vAlign w:val="center"/>
          </w:tcPr>
          <w:p w:rsidR="00A07883" w:rsidRPr="0054409F" w:rsidRDefault="00A07883" w:rsidP="003E5B4C">
            <w:pPr>
              <w:tabs>
                <w:tab w:val="left" w:pos="8546"/>
              </w:tabs>
              <w:jc w:val="center"/>
              <w:rPr>
                <w:rFonts w:cstheme="minorHAnsi"/>
              </w:rPr>
            </w:pPr>
            <w:r w:rsidRPr="0054409F">
              <w:rPr>
                <w:rFonts w:cstheme="minorHAnsi"/>
              </w:rPr>
              <w:t>X</w:t>
            </w:r>
          </w:p>
        </w:tc>
        <w:tc>
          <w:tcPr>
            <w:tcW w:w="11781" w:type="dxa"/>
            <w:vMerge/>
            <w:shd w:val="clear" w:color="auto" w:fill="FFF2CC" w:themeFill="accent4" w:themeFillTint="33"/>
          </w:tcPr>
          <w:p w:rsidR="00A07883" w:rsidRPr="00670499" w:rsidRDefault="00A07883" w:rsidP="003E5B4C">
            <w:pPr>
              <w:tabs>
                <w:tab w:val="left" w:pos="8546"/>
              </w:tabs>
              <w:jc w:val="both"/>
              <w:rPr>
                <w:rFonts w:cstheme="minorHAnsi"/>
              </w:rPr>
            </w:pPr>
          </w:p>
        </w:tc>
      </w:tr>
      <w:tr w:rsidR="00A07883" w:rsidTr="001B4117">
        <w:trPr>
          <w:trHeight w:val="346"/>
        </w:trPr>
        <w:tc>
          <w:tcPr>
            <w:tcW w:w="1680" w:type="dxa"/>
            <w:shd w:val="clear" w:color="auto" w:fill="FFF2CC" w:themeFill="accent4" w:themeFillTint="33"/>
            <w:vAlign w:val="center"/>
          </w:tcPr>
          <w:p w:rsidR="00A07883" w:rsidRPr="002B4C95" w:rsidRDefault="00A07883" w:rsidP="003E5B4C">
            <w:pPr>
              <w:tabs>
                <w:tab w:val="left" w:pos="8546"/>
              </w:tabs>
              <w:jc w:val="center"/>
              <w:rPr>
                <w:rFonts w:cstheme="minorHAnsi"/>
                <w:b/>
                <w:sz w:val="24"/>
                <w:szCs w:val="24"/>
              </w:rPr>
            </w:pPr>
            <w:r>
              <w:rPr>
                <w:rFonts w:cstheme="minorHAnsi"/>
                <w:b/>
                <w:sz w:val="24"/>
                <w:szCs w:val="24"/>
              </w:rPr>
              <w:t>CE2</w:t>
            </w:r>
          </w:p>
        </w:tc>
        <w:tc>
          <w:tcPr>
            <w:tcW w:w="1889" w:type="dxa"/>
            <w:shd w:val="clear" w:color="auto" w:fill="FFF2CC" w:themeFill="accent4" w:themeFillTint="33"/>
            <w:vAlign w:val="center"/>
          </w:tcPr>
          <w:p w:rsidR="00A07883" w:rsidRPr="0054409F" w:rsidRDefault="00A07883" w:rsidP="003E5B4C">
            <w:pPr>
              <w:tabs>
                <w:tab w:val="left" w:pos="8546"/>
              </w:tabs>
              <w:jc w:val="center"/>
              <w:rPr>
                <w:rFonts w:cstheme="minorHAnsi"/>
              </w:rPr>
            </w:pPr>
            <w:r w:rsidRPr="0054409F">
              <w:rPr>
                <w:rFonts w:cstheme="minorHAnsi"/>
              </w:rPr>
              <w:t>X</w:t>
            </w:r>
          </w:p>
        </w:tc>
        <w:tc>
          <w:tcPr>
            <w:tcW w:w="11781" w:type="dxa"/>
            <w:vMerge/>
            <w:shd w:val="clear" w:color="auto" w:fill="FFF2CC" w:themeFill="accent4" w:themeFillTint="33"/>
          </w:tcPr>
          <w:p w:rsidR="00A07883" w:rsidRPr="00670499" w:rsidRDefault="00A07883" w:rsidP="003E5B4C">
            <w:pPr>
              <w:tabs>
                <w:tab w:val="left" w:pos="8546"/>
              </w:tabs>
              <w:jc w:val="both"/>
              <w:rPr>
                <w:rFonts w:cstheme="minorHAnsi"/>
              </w:rPr>
            </w:pPr>
          </w:p>
        </w:tc>
      </w:tr>
      <w:tr w:rsidR="00A07883" w:rsidTr="001B4117">
        <w:trPr>
          <w:trHeight w:val="346"/>
        </w:trPr>
        <w:tc>
          <w:tcPr>
            <w:tcW w:w="1680" w:type="dxa"/>
            <w:shd w:val="clear" w:color="auto" w:fill="FFE599" w:themeFill="accent4" w:themeFillTint="66"/>
            <w:vAlign w:val="center"/>
          </w:tcPr>
          <w:p w:rsidR="00A07883" w:rsidRDefault="00A07883" w:rsidP="003E5B4C">
            <w:pPr>
              <w:tabs>
                <w:tab w:val="left" w:pos="8546"/>
              </w:tabs>
              <w:jc w:val="center"/>
              <w:rPr>
                <w:rFonts w:cstheme="minorHAnsi"/>
                <w:b/>
                <w:sz w:val="24"/>
                <w:szCs w:val="24"/>
              </w:rPr>
            </w:pPr>
            <w:r>
              <w:rPr>
                <w:rFonts w:cstheme="minorHAnsi"/>
                <w:b/>
                <w:sz w:val="24"/>
                <w:szCs w:val="24"/>
              </w:rPr>
              <w:t>CM1</w:t>
            </w:r>
          </w:p>
        </w:tc>
        <w:tc>
          <w:tcPr>
            <w:tcW w:w="1889" w:type="dxa"/>
            <w:shd w:val="clear" w:color="auto" w:fill="FFE599" w:themeFill="accent4" w:themeFillTint="66"/>
            <w:vAlign w:val="center"/>
          </w:tcPr>
          <w:p w:rsidR="00A07883" w:rsidRPr="00437B41" w:rsidRDefault="00A07883" w:rsidP="003E5B4C">
            <w:pPr>
              <w:tabs>
                <w:tab w:val="left" w:pos="8546"/>
              </w:tabs>
              <w:jc w:val="center"/>
              <w:rPr>
                <w:rFonts w:cstheme="minorHAnsi"/>
              </w:rPr>
            </w:pPr>
            <w:r>
              <w:rPr>
                <w:rFonts w:cstheme="minorHAnsi"/>
              </w:rPr>
              <w:t>X</w:t>
            </w:r>
          </w:p>
        </w:tc>
        <w:tc>
          <w:tcPr>
            <w:tcW w:w="11781" w:type="dxa"/>
            <w:vMerge/>
            <w:shd w:val="clear" w:color="auto" w:fill="FFE599" w:themeFill="accent4" w:themeFillTint="66"/>
          </w:tcPr>
          <w:p w:rsidR="00A07883" w:rsidRPr="00437B41" w:rsidRDefault="00A07883" w:rsidP="003E5B4C">
            <w:pPr>
              <w:tabs>
                <w:tab w:val="left" w:pos="8546"/>
              </w:tabs>
              <w:jc w:val="both"/>
              <w:rPr>
                <w:rFonts w:cstheme="minorHAnsi"/>
                <w:b/>
              </w:rPr>
            </w:pPr>
          </w:p>
        </w:tc>
      </w:tr>
      <w:tr w:rsidR="00A07883" w:rsidTr="001B4117">
        <w:trPr>
          <w:trHeight w:val="346"/>
        </w:trPr>
        <w:tc>
          <w:tcPr>
            <w:tcW w:w="1680" w:type="dxa"/>
            <w:shd w:val="clear" w:color="auto" w:fill="FFE599" w:themeFill="accent4" w:themeFillTint="66"/>
            <w:vAlign w:val="center"/>
          </w:tcPr>
          <w:p w:rsidR="00A07883" w:rsidRDefault="00A07883" w:rsidP="003E5B4C">
            <w:pPr>
              <w:tabs>
                <w:tab w:val="left" w:pos="8546"/>
              </w:tabs>
              <w:jc w:val="center"/>
              <w:rPr>
                <w:rFonts w:cstheme="minorHAnsi"/>
                <w:b/>
                <w:sz w:val="24"/>
                <w:szCs w:val="24"/>
              </w:rPr>
            </w:pPr>
            <w:r>
              <w:rPr>
                <w:rFonts w:cstheme="minorHAnsi"/>
                <w:b/>
                <w:sz w:val="24"/>
                <w:szCs w:val="24"/>
              </w:rPr>
              <w:t>CM2</w:t>
            </w:r>
          </w:p>
        </w:tc>
        <w:tc>
          <w:tcPr>
            <w:tcW w:w="1889" w:type="dxa"/>
            <w:shd w:val="clear" w:color="auto" w:fill="FFE599" w:themeFill="accent4" w:themeFillTint="66"/>
            <w:vAlign w:val="center"/>
          </w:tcPr>
          <w:p w:rsidR="00A07883" w:rsidRPr="00437B41" w:rsidRDefault="00A07883" w:rsidP="003E5B4C">
            <w:pPr>
              <w:tabs>
                <w:tab w:val="left" w:pos="8546"/>
              </w:tabs>
              <w:jc w:val="center"/>
              <w:rPr>
                <w:rFonts w:cstheme="minorHAnsi"/>
              </w:rPr>
            </w:pPr>
            <w:r>
              <w:rPr>
                <w:rFonts w:cstheme="minorHAnsi"/>
              </w:rPr>
              <w:t xml:space="preserve">X </w:t>
            </w:r>
          </w:p>
        </w:tc>
        <w:tc>
          <w:tcPr>
            <w:tcW w:w="11781" w:type="dxa"/>
            <w:vMerge/>
            <w:shd w:val="clear" w:color="auto" w:fill="FFE599" w:themeFill="accent4" w:themeFillTint="66"/>
          </w:tcPr>
          <w:p w:rsidR="00A07883" w:rsidRPr="00437B41" w:rsidRDefault="00A07883" w:rsidP="003E5B4C">
            <w:pPr>
              <w:tabs>
                <w:tab w:val="left" w:pos="8546"/>
              </w:tabs>
              <w:jc w:val="both"/>
              <w:rPr>
                <w:rFonts w:cstheme="minorHAnsi"/>
                <w:b/>
              </w:rPr>
            </w:pPr>
          </w:p>
        </w:tc>
      </w:tr>
    </w:tbl>
    <w:p w:rsidR="00236979" w:rsidRDefault="00236979" w:rsidP="00236979"/>
    <w:p w:rsidR="00236979" w:rsidRDefault="00236979" w:rsidP="007063F9">
      <w:pPr>
        <w:spacing w:after="0" w:line="240" w:lineRule="auto"/>
        <w:rPr>
          <w:b/>
          <w:sz w:val="24"/>
          <w:szCs w:val="24"/>
          <w:u w:val="single"/>
        </w:rPr>
        <w:sectPr w:rsidR="00236979" w:rsidSect="00037E52">
          <w:pgSz w:w="16838" w:h="11906" w:orient="landscape"/>
          <w:pgMar w:top="720" w:right="720" w:bottom="720" w:left="720" w:header="708" w:footer="708" w:gutter="0"/>
          <w:cols w:space="708"/>
          <w:docGrid w:linePitch="360"/>
        </w:sectPr>
      </w:pPr>
    </w:p>
    <w:p w:rsidR="007063F9" w:rsidRPr="005B4BE3" w:rsidRDefault="007063F9" w:rsidP="007063F9">
      <w:pPr>
        <w:spacing w:after="0" w:line="240" w:lineRule="auto"/>
        <w:rPr>
          <w:b/>
          <w:sz w:val="24"/>
          <w:szCs w:val="24"/>
        </w:rPr>
      </w:pPr>
      <w:r w:rsidRPr="0042409B">
        <w:rPr>
          <w:b/>
          <w:sz w:val="24"/>
          <w:szCs w:val="24"/>
          <w:u w:val="single"/>
        </w:rPr>
        <w:lastRenderedPageBreak/>
        <w:t>Un point sur la notion d</w:t>
      </w:r>
      <w:r w:rsidR="00C76E1E">
        <w:rPr>
          <w:b/>
          <w:sz w:val="24"/>
          <w:szCs w:val="24"/>
          <w:u w:val="single"/>
        </w:rPr>
        <w:t>’homonymie</w:t>
      </w:r>
      <w:r w:rsidRPr="005B4BE3">
        <w:rPr>
          <w:b/>
          <w:sz w:val="24"/>
          <w:szCs w:val="24"/>
        </w:rPr>
        <w:t> :</w:t>
      </w:r>
    </w:p>
    <w:p w:rsidR="007063F9" w:rsidRDefault="007063F9" w:rsidP="0038620E">
      <w:pPr>
        <w:spacing w:after="0" w:line="240" w:lineRule="auto"/>
        <w:rPr>
          <w:sz w:val="24"/>
          <w:szCs w:val="24"/>
        </w:rPr>
      </w:pPr>
    </w:p>
    <w:p w:rsidR="00C76E1E" w:rsidRDefault="00C76E1E" w:rsidP="00C76E1E">
      <w:pPr>
        <w:spacing w:after="0" w:line="240" w:lineRule="auto"/>
        <w:jc w:val="both"/>
        <w:rPr>
          <w:sz w:val="24"/>
          <w:szCs w:val="24"/>
        </w:rPr>
      </w:pPr>
      <w:r>
        <w:rPr>
          <w:sz w:val="24"/>
          <w:szCs w:val="24"/>
        </w:rPr>
        <w:t xml:space="preserve">Deux termes sont dits homonymes s’ils ont </w:t>
      </w:r>
      <w:r w:rsidRPr="00EE7758">
        <w:rPr>
          <w:b/>
          <w:sz w:val="24"/>
          <w:szCs w:val="24"/>
        </w:rPr>
        <w:t>le même signifiant</w:t>
      </w:r>
      <w:r>
        <w:rPr>
          <w:sz w:val="24"/>
          <w:szCs w:val="24"/>
        </w:rPr>
        <w:t xml:space="preserve"> (la même forme graphique ou sonore) </w:t>
      </w:r>
      <w:r w:rsidRPr="00EE7758">
        <w:rPr>
          <w:b/>
          <w:sz w:val="24"/>
          <w:szCs w:val="24"/>
        </w:rPr>
        <w:t>mais un signifié</w:t>
      </w:r>
      <w:r>
        <w:rPr>
          <w:sz w:val="24"/>
          <w:szCs w:val="24"/>
        </w:rPr>
        <w:t xml:space="preserve"> (le sens) </w:t>
      </w:r>
      <w:r w:rsidRPr="00EE7758">
        <w:rPr>
          <w:b/>
          <w:sz w:val="24"/>
          <w:szCs w:val="24"/>
        </w:rPr>
        <w:t>différent</w:t>
      </w:r>
      <w:r>
        <w:rPr>
          <w:sz w:val="24"/>
          <w:szCs w:val="24"/>
        </w:rPr>
        <w:t>. Ces mots ont donc une ressemblance dans la forme mais aucun rapport de sens entre eux.</w:t>
      </w:r>
    </w:p>
    <w:p w:rsidR="00C76E1E" w:rsidRDefault="00C76E1E" w:rsidP="00C76E1E">
      <w:pPr>
        <w:spacing w:after="0" w:line="240" w:lineRule="auto"/>
        <w:jc w:val="both"/>
        <w:rPr>
          <w:sz w:val="24"/>
          <w:szCs w:val="24"/>
        </w:rPr>
      </w:pPr>
      <w:r>
        <w:rPr>
          <w:sz w:val="24"/>
          <w:szCs w:val="24"/>
        </w:rPr>
        <w:t xml:space="preserve">En envisageant les formes orales et écrites, on distingue l’identité de prononciation, appelée </w:t>
      </w:r>
      <w:r w:rsidRPr="00EE7758">
        <w:rPr>
          <w:b/>
          <w:sz w:val="24"/>
          <w:szCs w:val="24"/>
        </w:rPr>
        <w:t>homophonie</w:t>
      </w:r>
      <w:r>
        <w:rPr>
          <w:sz w:val="24"/>
          <w:szCs w:val="24"/>
        </w:rPr>
        <w:t xml:space="preserve">, et l’identité de graphie, appelée </w:t>
      </w:r>
      <w:r w:rsidRPr="00EE7758">
        <w:rPr>
          <w:b/>
          <w:sz w:val="24"/>
          <w:szCs w:val="24"/>
        </w:rPr>
        <w:t>homographie</w:t>
      </w:r>
      <w:r>
        <w:rPr>
          <w:sz w:val="24"/>
          <w:szCs w:val="24"/>
        </w:rPr>
        <w:t>.</w:t>
      </w:r>
    </w:p>
    <w:p w:rsidR="00865E72" w:rsidRDefault="00865E72" w:rsidP="00C76E1E">
      <w:pPr>
        <w:spacing w:after="0" w:line="240" w:lineRule="auto"/>
        <w:jc w:val="both"/>
        <w:rPr>
          <w:sz w:val="24"/>
          <w:szCs w:val="24"/>
        </w:rPr>
      </w:pPr>
    </w:p>
    <w:p w:rsidR="00C76E1E" w:rsidRDefault="00C76E1E" w:rsidP="00C76E1E">
      <w:pPr>
        <w:spacing w:after="0" w:line="240" w:lineRule="auto"/>
        <w:jc w:val="both"/>
        <w:rPr>
          <w:sz w:val="24"/>
          <w:szCs w:val="24"/>
        </w:rPr>
      </w:pPr>
    </w:p>
    <w:tbl>
      <w:tblPr>
        <w:tblStyle w:val="Grilledutableau"/>
        <w:tblW w:w="0" w:type="auto"/>
        <w:shd w:val="clear" w:color="auto" w:fill="FFFFFF" w:themeFill="background1"/>
        <w:tblLook w:val="04A0" w:firstRow="1" w:lastRow="0" w:firstColumn="1" w:lastColumn="0" w:noHBand="0" w:noVBand="1"/>
      </w:tblPr>
      <w:tblGrid>
        <w:gridCol w:w="1683"/>
        <w:gridCol w:w="1892"/>
        <w:gridCol w:w="11800"/>
      </w:tblGrid>
      <w:tr w:rsidR="001B4117" w:rsidTr="001B4117">
        <w:trPr>
          <w:trHeight w:val="312"/>
        </w:trPr>
        <w:tc>
          <w:tcPr>
            <w:tcW w:w="3575" w:type="dxa"/>
            <w:gridSpan w:val="2"/>
            <w:tcBorders>
              <w:bottom w:val="single" w:sz="4" w:space="0" w:color="auto"/>
            </w:tcBorders>
            <w:shd w:val="clear" w:color="auto" w:fill="538135" w:themeFill="accent6" w:themeFillShade="BF"/>
          </w:tcPr>
          <w:p w:rsidR="001B4117" w:rsidRPr="00C76E1E" w:rsidRDefault="001B4117" w:rsidP="00C76E1E">
            <w:pPr>
              <w:tabs>
                <w:tab w:val="left" w:pos="8546"/>
              </w:tabs>
              <w:jc w:val="center"/>
              <w:rPr>
                <w:rFonts w:cstheme="minorHAnsi"/>
                <w:b/>
                <w:color w:val="FFFFFF" w:themeColor="background1"/>
                <w:sz w:val="24"/>
                <w:szCs w:val="24"/>
              </w:rPr>
            </w:pPr>
            <w:r w:rsidRPr="00C76E1E">
              <w:rPr>
                <w:rFonts w:cstheme="minorHAnsi"/>
                <w:b/>
                <w:color w:val="FFFFFF" w:themeColor="background1"/>
                <w:sz w:val="24"/>
                <w:szCs w:val="24"/>
              </w:rPr>
              <w:t>Notion lexicale</w:t>
            </w:r>
          </w:p>
        </w:tc>
        <w:tc>
          <w:tcPr>
            <w:tcW w:w="11800" w:type="dxa"/>
            <w:vMerge w:val="restart"/>
            <w:shd w:val="clear" w:color="auto" w:fill="538135" w:themeFill="accent6" w:themeFillShade="BF"/>
            <w:vAlign w:val="center"/>
          </w:tcPr>
          <w:p w:rsidR="001B4117" w:rsidRPr="00C76E1E" w:rsidRDefault="001B4117" w:rsidP="00C76E1E">
            <w:pPr>
              <w:tabs>
                <w:tab w:val="left" w:pos="8546"/>
              </w:tabs>
              <w:jc w:val="center"/>
              <w:rPr>
                <w:rFonts w:cstheme="minorHAnsi"/>
                <w:b/>
                <w:color w:val="FFFFFF" w:themeColor="background1"/>
                <w:sz w:val="24"/>
                <w:szCs w:val="24"/>
              </w:rPr>
            </w:pPr>
            <w:r w:rsidRPr="00C76E1E">
              <w:rPr>
                <w:rFonts w:cstheme="minorHAnsi"/>
                <w:b/>
                <w:color w:val="FFFFFF" w:themeColor="background1"/>
                <w:sz w:val="24"/>
                <w:szCs w:val="24"/>
              </w:rPr>
              <w:t>Propositions de séances d’apprentissage</w:t>
            </w:r>
          </w:p>
        </w:tc>
      </w:tr>
      <w:tr w:rsidR="001B4117" w:rsidTr="001B4117">
        <w:trPr>
          <w:trHeight w:val="325"/>
        </w:trPr>
        <w:tc>
          <w:tcPr>
            <w:tcW w:w="3575" w:type="dxa"/>
            <w:gridSpan w:val="2"/>
            <w:shd w:val="clear" w:color="auto" w:fill="538135" w:themeFill="accent6" w:themeFillShade="BF"/>
          </w:tcPr>
          <w:p w:rsidR="001B4117" w:rsidRPr="00C76E1E" w:rsidRDefault="001B4117" w:rsidP="00C76E1E">
            <w:pPr>
              <w:tabs>
                <w:tab w:val="left" w:pos="8546"/>
              </w:tabs>
              <w:jc w:val="center"/>
              <w:rPr>
                <w:rFonts w:cstheme="minorHAnsi"/>
                <w:b/>
                <w:color w:val="FFFFFF" w:themeColor="background1"/>
                <w:sz w:val="24"/>
                <w:szCs w:val="24"/>
              </w:rPr>
            </w:pPr>
            <w:r w:rsidRPr="00C76E1E">
              <w:rPr>
                <w:rFonts w:cstheme="minorHAnsi"/>
                <w:b/>
                <w:color w:val="FFFFFF" w:themeColor="background1"/>
                <w:sz w:val="24"/>
                <w:szCs w:val="24"/>
              </w:rPr>
              <w:t>L’homonymie</w:t>
            </w:r>
          </w:p>
        </w:tc>
        <w:tc>
          <w:tcPr>
            <w:tcW w:w="11800" w:type="dxa"/>
            <w:vMerge/>
            <w:shd w:val="clear" w:color="auto" w:fill="538135" w:themeFill="accent6" w:themeFillShade="BF"/>
          </w:tcPr>
          <w:p w:rsidR="001B4117" w:rsidRPr="00C76E1E" w:rsidRDefault="001B4117" w:rsidP="00C76E1E">
            <w:pPr>
              <w:tabs>
                <w:tab w:val="left" w:pos="8546"/>
              </w:tabs>
              <w:jc w:val="center"/>
              <w:rPr>
                <w:rFonts w:cstheme="minorHAnsi"/>
                <w:b/>
                <w:color w:val="FFFFFF" w:themeColor="background1"/>
              </w:rPr>
            </w:pPr>
          </w:p>
        </w:tc>
      </w:tr>
      <w:tr w:rsidR="001B4117" w:rsidTr="001B4117">
        <w:trPr>
          <w:trHeight w:val="325"/>
        </w:trPr>
        <w:tc>
          <w:tcPr>
            <w:tcW w:w="1683" w:type="dxa"/>
            <w:shd w:val="clear" w:color="auto" w:fill="E2EFD9" w:themeFill="accent6" w:themeFillTint="33"/>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92" w:type="dxa"/>
            <w:shd w:val="clear" w:color="auto" w:fill="E2EFD9" w:themeFill="accent6" w:themeFillTint="33"/>
            <w:vAlign w:val="center"/>
          </w:tcPr>
          <w:p w:rsidR="001B4117" w:rsidRDefault="001B4117" w:rsidP="003E5B4C">
            <w:pPr>
              <w:tabs>
                <w:tab w:val="left" w:pos="8546"/>
              </w:tabs>
              <w:jc w:val="center"/>
              <w:rPr>
                <w:rFonts w:cstheme="minorHAnsi"/>
                <w:sz w:val="24"/>
                <w:szCs w:val="24"/>
              </w:rPr>
            </w:pPr>
          </w:p>
        </w:tc>
        <w:tc>
          <w:tcPr>
            <w:tcW w:w="11800" w:type="dxa"/>
            <w:vMerge w:val="restart"/>
            <w:shd w:val="clear" w:color="auto" w:fill="E2EFD9" w:themeFill="accent6" w:themeFillTint="33"/>
          </w:tcPr>
          <w:p w:rsidR="001B4117" w:rsidRPr="00E03CC8" w:rsidRDefault="001B4117" w:rsidP="003E5B4C">
            <w:pPr>
              <w:tabs>
                <w:tab w:val="left" w:pos="8546"/>
              </w:tabs>
              <w:jc w:val="both"/>
              <w:rPr>
                <w:rFonts w:cstheme="minorHAnsi"/>
              </w:rPr>
            </w:pPr>
          </w:p>
        </w:tc>
      </w:tr>
      <w:tr w:rsidR="001B4117" w:rsidTr="001B4117">
        <w:trPr>
          <w:trHeight w:val="325"/>
        </w:trPr>
        <w:tc>
          <w:tcPr>
            <w:tcW w:w="1683" w:type="dxa"/>
            <w:shd w:val="clear" w:color="auto" w:fill="E2EFD9" w:themeFill="accent6" w:themeFillTint="33"/>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92" w:type="dxa"/>
            <w:shd w:val="clear" w:color="auto" w:fill="E2EFD9" w:themeFill="accent6" w:themeFillTint="33"/>
            <w:vAlign w:val="center"/>
          </w:tcPr>
          <w:p w:rsidR="001B4117" w:rsidRDefault="001B4117" w:rsidP="003E5B4C">
            <w:pPr>
              <w:tabs>
                <w:tab w:val="left" w:pos="8546"/>
              </w:tabs>
              <w:jc w:val="center"/>
              <w:rPr>
                <w:rFonts w:cstheme="minorHAnsi"/>
                <w:sz w:val="24"/>
                <w:szCs w:val="24"/>
              </w:rPr>
            </w:pPr>
          </w:p>
        </w:tc>
        <w:tc>
          <w:tcPr>
            <w:tcW w:w="11800" w:type="dxa"/>
            <w:vMerge/>
            <w:shd w:val="clear" w:color="auto" w:fill="E2EFD9" w:themeFill="accent6" w:themeFillTint="33"/>
          </w:tcPr>
          <w:p w:rsidR="001B4117" w:rsidRPr="00670499" w:rsidRDefault="001B4117" w:rsidP="003E5B4C">
            <w:pPr>
              <w:tabs>
                <w:tab w:val="left" w:pos="8546"/>
              </w:tabs>
              <w:jc w:val="both"/>
              <w:rPr>
                <w:rFonts w:cstheme="minorHAnsi"/>
              </w:rPr>
            </w:pPr>
          </w:p>
        </w:tc>
      </w:tr>
      <w:tr w:rsidR="001B4117" w:rsidTr="001B4117">
        <w:trPr>
          <w:trHeight w:val="325"/>
        </w:trPr>
        <w:tc>
          <w:tcPr>
            <w:tcW w:w="1683" w:type="dxa"/>
            <w:shd w:val="clear" w:color="auto" w:fill="E2EFD9" w:themeFill="accent6" w:themeFillTint="33"/>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92" w:type="dxa"/>
            <w:shd w:val="clear" w:color="auto" w:fill="E2EFD9" w:themeFill="accent6" w:themeFillTint="33"/>
            <w:vAlign w:val="center"/>
          </w:tcPr>
          <w:p w:rsidR="001B4117" w:rsidRDefault="001B4117" w:rsidP="003E5B4C">
            <w:pPr>
              <w:tabs>
                <w:tab w:val="left" w:pos="8546"/>
              </w:tabs>
              <w:jc w:val="center"/>
              <w:rPr>
                <w:rFonts w:cstheme="minorHAnsi"/>
                <w:sz w:val="24"/>
                <w:szCs w:val="24"/>
              </w:rPr>
            </w:pPr>
          </w:p>
        </w:tc>
        <w:tc>
          <w:tcPr>
            <w:tcW w:w="11800" w:type="dxa"/>
            <w:vMerge/>
            <w:shd w:val="clear" w:color="auto" w:fill="E2EFD9" w:themeFill="accent6" w:themeFillTint="33"/>
          </w:tcPr>
          <w:p w:rsidR="001B4117" w:rsidRPr="00670499" w:rsidRDefault="001B4117" w:rsidP="003E5B4C">
            <w:pPr>
              <w:tabs>
                <w:tab w:val="left" w:pos="8546"/>
              </w:tabs>
              <w:jc w:val="both"/>
              <w:rPr>
                <w:rFonts w:cstheme="minorHAnsi"/>
              </w:rPr>
            </w:pPr>
          </w:p>
        </w:tc>
      </w:tr>
      <w:tr w:rsidR="001B4117" w:rsidTr="001B4117">
        <w:trPr>
          <w:trHeight w:val="325"/>
        </w:trPr>
        <w:tc>
          <w:tcPr>
            <w:tcW w:w="1683" w:type="dxa"/>
            <w:shd w:val="clear" w:color="auto" w:fill="C5E0B3" w:themeFill="accent6" w:themeFillTint="66"/>
            <w:vAlign w:val="center"/>
          </w:tcPr>
          <w:p w:rsidR="001B4117" w:rsidRDefault="001B4117" w:rsidP="003E5B4C">
            <w:pPr>
              <w:tabs>
                <w:tab w:val="left" w:pos="8546"/>
              </w:tabs>
              <w:jc w:val="center"/>
              <w:rPr>
                <w:rFonts w:cstheme="minorHAnsi"/>
                <w:b/>
                <w:sz w:val="24"/>
                <w:szCs w:val="24"/>
              </w:rPr>
            </w:pPr>
            <w:r>
              <w:rPr>
                <w:rFonts w:cstheme="minorHAnsi"/>
                <w:b/>
                <w:sz w:val="24"/>
                <w:szCs w:val="24"/>
              </w:rPr>
              <w:t>CM1</w:t>
            </w:r>
          </w:p>
        </w:tc>
        <w:tc>
          <w:tcPr>
            <w:tcW w:w="1892" w:type="dxa"/>
            <w:shd w:val="clear" w:color="auto" w:fill="C5E0B3" w:themeFill="accent6" w:themeFillTint="66"/>
            <w:vAlign w:val="center"/>
          </w:tcPr>
          <w:p w:rsidR="001B4117" w:rsidRPr="00437B41" w:rsidRDefault="001B4117" w:rsidP="003E5B4C">
            <w:pPr>
              <w:tabs>
                <w:tab w:val="left" w:pos="8546"/>
              </w:tabs>
              <w:jc w:val="center"/>
              <w:rPr>
                <w:rFonts w:cstheme="minorHAnsi"/>
              </w:rPr>
            </w:pPr>
            <w:r>
              <w:rPr>
                <w:rFonts w:cstheme="minorHAnsi"/>
              </w:rPr>
              <w:t>X</w:t>
            </w:r>
          </w:p>
        </w:tc>
        <w:tc>
          <w:tcPr>
            <w:tcW w:w="11800" w:type="dxa"/>
            <w:vMerge w:val="restart"/>
            <w:shd w:val="clear" w:color="auto" w:fill="C5E0B3" w:themeFill="accent6" w:themeFillTint="66"/>
          </w:tcPr>
          <w:p w:rsidR="001B4117" w:rsidRDefault="00DC16AD" w:rsidP="003E5B4C">
            <w:pPr>
              <w:tabs>
                <w:tab w:val="left" w:pos="8546"/>
              </w:tabs>
              <w:jc w:val="both"/>
              <w:rPr>
                <w:rFonts w:cstheme="minorHAnsi"/>
                <w:b/>
              </w:rPr>
            </w:pPr>
            <w:r>
              <w:rPr>
                <w:rFonts w:cstheme="minorHAnsi"/>
                <w:b/>
              </w:rPr>
              <w:t>Du CM1 à la 6</w:t>
            </w:r>
            <w:r w:rsidRPr="00DC16AD">
              <w:rPr>
                <w:rFonts w:cstheme="minorHAnsi"/>
                <w:b/>
                <w:vertAlign w:val="superscript"/>
              </w:rPr>
              <w:t>ème</w:t>
            </w:r>
          </w:p>
          <w:p w:rsidR="00DC16AD" w:rsidRDefault="00DC16AD" w:rsidP="003E5B4C">
            <w:pPr>
              <w:tabs>
                <w:tab w:val="left" w:pos="8546"/>
              </w:tabs>
              <w:jc w:val="both"/>
              <w:rPr>
                <w:rFonts w:cstheme="minorHAnsi"/>
                <w:b/>
              </w:rPr>
            </w:pPr>
            <w:proofErr w:type="spellStart"/>
            <w:r>
              <w:rPr>
                <w:rFonts w:cstheme="minorHAnsi"/>
                <w:b/>
              </w:rPr>
              <w:t>Obj</w:t>
            </w:r>
            <w:proofErr w:type="spellEnd"/>
            <w:r>
              <w:rPr>
                <w:rFonts w:cstheme="minorHAnsi"/>
                <w:b/>
              </w:rPr>
              <w:t>. :</w:t>
            </w:r>
          </w:p>
          <w:p w:rsidR="00DC16AD" w:rsidRPr="00DA78B7" w:rsidRDefault="00DC16AD" w:rsidP="00DC16AD">
            <w:pPr>
              <w:pStyle w:val="Paragraphedeliste"/>
              <w:numPr>
                <w:ilvl w:val="0"/>
                <w:numId w:val="2"/>
              </w:numPr>
              <w:tabs>
                <w:tab w:val="left" w:pos="8546"/>
              </w:tabs>
              <w:jc w:val="both"/>
              <w:rPr>
                <w:rFonts w:cstheme="minorHAnsi"/>
              </w:rPr>
            </w:pPr>
            <w:r w:rsidRPr="00DA78B7">
              <w:rPr>
                <w:rFonts w:cstheme="minorHAnsi"/>
              </w:rPr>
              <w:t>Trouver un mot à partir d’indices lexicaux.</w:t>
            </w:r>
          </w:p>
          <w:p w:rsidR="00DC16AD" w:rsidRPr="00DA78B7" w:rsidRDefault="00DC16AD" w:rsidP="00DC16AD">
            <w:pPr>
              <w:pStyle w:val="Paragraphedeliste"/>
              <w:numPr>
                <w:ilvl w:val="0"/>
                <w:numId w:val="2"/>
              </w:numPr>
              <w:tabs>
                <w:tab w:val="left" w:pos="8546"/>
              </w:tabs>
              <w:jc w:val="both"/>
              <w:rPr>
                <w:rFonts w:cstheme="minorHAnsi"/>
              </w:rPr>
            </w:pPr>
            <w:r w:rsidRPr="00DA78B7">
              <w:rPr>
                <w:rFonts w:cstheme="minorHAnsi"/>
              </w:rPr>
              <w:t xml:space="preserve">Travailler l’orthographe </w:t>
            </w:r>
            <w:r w:rsidR="00DA78B7" w:rsidRPr="00DA78B7">
              <w:rPr>
                <w:rFonts w:cstheme="minorHAnsi"/>
              </w:rPr>
              <w:t>des principaux homonymes.</w:t>
            </w:r>
          </w:p>
          <w:p w:rsidR="00DA78B7" w:rsidRPr="00DA78B7" w:rsidRDefault="00DA78B7" w:rsidP="00DC16AD">
            <w:pPr>
              <w:pStyle w:val="Paragraphedeliste"/>
              <w:numPr>
                <w:ilvl w:val="0"/>
                <w:numId w:val="2"/>
              </w:numPr>
              <w:tabs>
                <w:tab w:val="left" w:pos="8546"/>
              </w:tabs>
              <w:jc w:val="both"/>
              <w:rPr>
                <w:rFonts w:cstheme="minorHAnsi"/>
              </w:rPr>
            </w:pPr>
            <w:r w:rsidRPr="00DA78B7">
              <w:rPr>
                <w:rFonts w:cstheme="minorHAnsi"/>
              </w:rPr>
              <w:t>Aborder les notions d’homophonie, d’antonymie et les mots de la même famille.</w:t>
            </w:r>
          </w:p>
          <w:p w:rsidR="00DA78B7" w:rsidRPr="00DA78B7" w:rsidRDefault="00DA78B7" w:rsidP="00DA78B7">
            <w:pPr>
              <w:tabs>
                <w:tab w:val="left" w:pos="8546"/>
              </w:tabs>
              <w:jc w:val="both"/>
              <w:rPr>
                <w:rFonts w:cstheme="minorHAnsi"/>
              </w:rPr>
            </w:pPr>
            <w:r>
              <w:rPr>
                <w:rFonts w:cstheme="minorHAnsi"/>
                <w:b/>
              </w:rPr>
              <w:t xml:space="preserve">Organisation : </w:t>
            </w:r>
            <w:r w:rsidRPr="00DA78B7">
              <w:rPr>
                <w:rFonts w:cstheme="minorHAnsi"/>
              </w:rPr>
              <w:t>2 à 4 équipes de 1 ou 2 joueurs ; 1 maître du jeu qui lit les cartes. Ce jeu peut être pratiqué à 2.</w:t>
            </w:r>
          </w:p>
          <w:p w:rsidR="00DA78B7" w:rsidRDefault="00DA78B7" w:rsidP="00DA78B7">
            <w:pPr>
              <w:tabs>
                <w:tab w:val="left" w:pos="8546"/>
              </w:tabs>
              <w:jc w:val="both"/>
              <w:rPr>
                <w:rFonts w:cstheme="minorHAnsi"/>
              </w:rPr>
            </w:pPr>
            <w:r>
              <w:rPr>
                <w:rFonts w:cstheme="minorHAnsi"/>
                <w:b/>
              </w:rPr>
              <w:t xml:space="preserve">Matériel : </w:t>
            </w:r>
            <w:r w:rsidRPr="00DA78B7">
              <w:rPr>
                <w:rFonts w:cstheme="minorHAnsi"/>
              </w:rPr>
              <w:t>1 jeu de 16 cartes ; une piste ; un pion par équipe.</w:t>
            </w:r>
          </w:p>
          <w:p w:rsidR="00DA78B7" w:rsidRDefault="00DA78B7" w:rsidP="00DA78B7">
            <w:pPr>
              <w:tabs>
                <w:tab w:val="left" w:pos="8546"/>
              </w:tabs>
              <w:jc w:val="both"/>
              <w:rPr>
                <w:rFonts w:cstheme="minorHAnsi"/>
              </w:rPr>
            </w:pPr>
            <w:r>
              <w:rPr>
                <w:rFonts w:cstheme="minorHAnsi"/>
              </w:rPr>
              <w:t>: deviner un mot et donner son orthographe avec le moins d’indices possible.</w:t>
            </w:r>
          </w:p>
          <w:p w:rsidR="0023298C" w:rsidRPr="00DA78B7" w:rsidRDefault="00DA78B7" w:rsidP="00DA78B7">
            <w:pPr>
              <w:tabs>
                <w:tab w:val="left" w:pos="8546"/>
              </w:tabs>
              <w:jc w:val="both"/>
              <w:rPr>
                <w:rFonts w:cstheme="minorHAnsi"/>
              </w:rPr>
            </w:pPr>
            <w:r w:rsidRPr="0023298C">
              <w:rPr>
                <w:rFonts w:cstheme="minorHAnsi"/>
                <w:b/>
              </w:rPr>
              <w:t>Description du jeu :</w:t>
            </w:r>
            <w:r>
              <w:rPr>
                <w:rFonts w:cstheme="minorHAnsi"/>
              </w:rPr>
              <w:t xml:space="preserve"> le maître du jeu donne le 1</w:t>
            </w:r>
            <w:r w:rsidRPr="00DA78B7">
              <w:rPr>
                <w:rFonts w:cstheme="minorHAnsi"/>
                <w:vertAlign w:val="superscript"/>
              </w:rPr>
              <w:t>er</w:t>
            </w:r>
            <w:r>
              <w:rPr>
                <w:rFonts w:cstheme="minorHAnsi"/>
              </w:rPr>
              <w:t xml:space="preserve"> indice : la définition du mot à deviner. Si l’équipe trouve le mot et l’épelle sans faute, elle avance de trois cases et c’est à l’équipe suivante de jouer. Sinon, on passe au deuxième indice de la carte (définition d’un homonyme). Si l’équipe trouve, elle avance de deux cases et c’est à l’équipe suivante de jouer. Sinon, on passe au 3</w:t>
            </w:r>
            <w:r w:rsidRPr="00DA78B7">
              <w:rPr>
                <w:rFonts w:cstheme="minorHAnsi"/>
                <w:vertAlign w:val="superscript"/>
              </w:rPr>
              <w:t>ème</w:t>
            </w:r>
            <w:r>
              <w:rPr>
                <w:rFonts w:cstheme="minorHAnsi"/>
              </w:rPr>
              <w:t xml:space="preserve"> indice (mot de la même famille, antonyme ou synonyme).</w:t>
            </w:r>
            <w:r w:rsidR="0023298C">
              <w:rPr>
                <w:rFonts w:cstheme="minorHAnsi"/>
              </w:rPr>
              <w:t xml:space="preserve"> Idem que précédemment et si l’équipe ne trouve pas, c’est au tour de l’autre équipe de jouer.</w:t>
            </w:r>
          </w:p>
          <w:p w:rsidR="00DA78B7" w:rsidRDefault="00DA78B7" w:rsidP="00DA78B7">
            <w:pPr>
              <w:tabs>
                <w:tab w:val="left" w:pos="8546"/>
              </w:tabs>
              <w:jc w:val="both"/>
              <w:rPr>
                <w:rFonts w:cstheme="minorHAnsi"/>
                <w:b/>
              </w:rPr>
            </w:pPr>
            <w:r w:rsidRPr="00DA78B7">
              <w:rPr>
                <w:rFonts w:cstheme="minorHAnsi"/>
                <w:b/>
              </w:rPr>
              <w:lastRenderedPageBreak/>
              <w:drawing>
                <wp:inline distT="0" distB="0" distL="0" distR="0" wp14:anchorId="1B762A5A" wp14:editId="7D9064D6">
                  <wp:extent cx="3685451" cy="2680677"/>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6947" cy="2689039"/>
                          </a:xfrm>
                          <a:prstGeom prst="rect">
                            <a:avLst/>
                          </a:prstGeom>
                        </pic:spPr>
                      </pic:pic>
                    </a:graphicData>
                  </a:graphic>
                </wp:inline>
              </w:drawing>
            </w:r>
            <w:r w:rsidR="0023298C">
              <w:rPr>
                <w:rFonts w:cstheme="minorHAnsi"/>
                <w:b/>
              </w:rPr>
              <w:t xml:space="preserve"> Le plateau de jeu</w:t>
            </w:r>
          </w:p>
          <w:p w:rsidR="00DA78B7" w:rsidRPr="00DA78B7" w:rsidRDefault="00DA78B7" w:rsidP="00DA78B7">
            <w:pPr>
              <w:tabs>
                <w:tab w:val="left" w:pos="8546"/>
              </w:tabs>
              <w:jc w:val="both"/>
              <w:rPr>
                <w:rFonts w:cstheme="minorHAnsi"/>
                <w:b/>
              </w:rPr>
            </w:pPr>
            <w:r w:rsidRPr="00DA78B7">
              <w:rPr>
                <w:rFonts w:cstheme="minorHAnsi"/>
                <w:b/>
              </w:rPr>
              <w:drawing>
                <wp:inline distT="0" distB="0" distL="0" distR="0" wp14:anchorId="6B6DFDE9" wp14:editId="640C507A">
                  <wp:extent cx="3954584" cy="3123610"/>
                  <wp:effectExtent l="0" t="0" r="825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1159" cy="3136702"/>
                          </a:xfrm>
                          <a:prstGeom prst="rect">
                            <a:avLst/>
                          </a:prstGeom>
                        </pic:spPr>
                      </pic:pic>
                    </a:graphicData>
                  </a:graphic>
                </wp:inline>
              </w:drawing>
            </w:r>
            <w:r w:rsidR="0023298C">
              <w:rPr>
                <w:rFonts w:cstheme="minorHAnsi"/>
                <w:b/>
              </w:rPr>
              <w:t xml:space="preserve">  Les cartes</w:t>
            </w:r>
          </w:p>
        </w:tc>
      </w:tr>
      <w:tr w:rsidR="001B4117" w:rsidTr="001B4117">
        <w:trPr>
          <w:trHeight w:val="325"/>
        </w:trPr>
        <w:tc>
          <w:tcPr>
            <w:tcW w:w="1683" w:type="dxa"/>
            <w:shd w:val="clear" w:color="auto" w:fill="C5E0B3" w:themeFill="accent6" w:themeFillTint="66"/>
            <w:vAlign w:val="center"/>
          </w:tcPr>
          <w:p w:rsidR="001B4117" w:rsidRDefault="001B4117" w:rsidP="003E5B4C">
            <w:pPr>
              <w:tabs>
                <w:tab w:val="left" w:pos="8546"/>
              </w:tabs>
              <w:jc w:val="center"/>
              <w:rPr>
                <w:rFonts w:cstheme="minorHAnsi"/>
                <w:b/>
                <w:sz w:val="24"/>
                <w:szCs w:val="24"/>
              </w:rPr>
            </w:pPr>
            <w:r>
              <w:rPr>
                <w:rFonts w:cstheme="minorHAnsi"/>
                <w:b/>
                <w:sz w:val="24"/>
                <w:szCs w:val="24"/>
              </w:rPr>
              <w:t>CM2</w:t>
            </w:r>
          </w:p>
        </w:tc>
        <w:tc>
          <w:tcPr>
            <w:tcW w:w="1892" w:type="dxa"/>
            <w:shd w:val="clear" w:color="auto" w:fill="C5E0B3" w:themeFill="accent6" w:themeFillTint="66"/>
            <w:vAlign w:val="center"/>
          </w:tcPr>
          <w:p w:rsidR="001B4117" w:rsidRPr="00437B41" w:rsidRDefault="001B4117" w:rsidP="003E5B4C">
            <w:pPr>
              <w:tabs>
                <w:tab w:val="left" w:pos="8546"/>
              </w:tabs>
              <w:jc w:val="center"/>
              <w:rPr>
                <w:rFonts w:cstheme="minorHAnsi"/>
              </w:rPr>
            </w:pPr>
            <w:r>
              <w:rPr>
                <w:rFonts w:cstheme="minorHAnsi"/>
              </w:rPr>
              <w:t xml:space="preserve">X </w:t>
            </w:r>
          </w:p>
        </w:tc>
        <w:tc>
          <w:tcPr>
            <w:tcW w:w="11800" w:type="dxa"/>
            <w:vMerge/>
            <w:shd w:val="clear" w:color="auto" w:fill="C5E0B3" w:themeFill="accent6" w:themeFillTint="66"/>
          </w:tcPr>
          <w:p w:rsidR="001B4117" w:rsidRPr="00437B41" w:rsidRDefault="001B4117" w:rsidP="003E5B4C">
            <w:pPr>
              <w:tabs>
                <w:tab w:val="left" w:pos="8546"/>
              </w:tabs>
              <w:jc w:val="both"/>
              <w:rPr>
                <w:rFonts w:cstheme="minorHAnsi"/>
                <w:b/>
              </w:rPr>
            </w:pPr>
          </w:p>
        </w:tc>
      </w:tr>
    </w:tbl>
    <w:p w:rsidR="00C76E1E" w:rsidRDefault="00C76E1E" w:rsidP="0038620E">
      <w:pPr>
        <w:spacing w:after="0" w:line="240" w:lineRule="auto"/>
        <w:rPr>
          <w:b/>
          <w:sz w:val="24"/>
          <w:szCs w:val="24"/>
          <w:u w:val="single"/>
        </w:rPr>
      </w:pPr>
    </w:p>
    <w:p w:rsidR="00C76E1E" w:rsidRDefault="00C76E1E" w:rsidP="0038620E">
      <w:pPr>
        <w:spacing w:after="0" w:line="240" w:lineRule="auto"/>
        <w:rPr>
          <w:b/>
          <w:sz w:val="24"/>
          <w:szCs w:val="24"/>
          <w:u w:val="single"/>
        </w:rPr>
      </w:pPr>
    </w:p>
    <w:p w:rsidR="00236979" w:rsidRDefault="00236979" w:rsidP="0038620E">
      <w:pPr>
        <w:spacing w:after="0" w:line="240" w:lineRule="auto"/>
        <w:rPr>
          <w:b/>
          <w:sz w:val="24"/>
          <w:szCs w:val="24"/>
          <w:u w:val="single"/>
        </w:rPr>
        <w:sectPr w:rsidR="00236979" w:rsidSect="00037E52">
          <w:pgSz w:w="16838" w:h="11906" w:orient="landscape"/>
          <w:pgMar w:top="720" w:right="720" w:bottom="720" w:left="720" w:header="708" w:footer="708" w:gutter="0"/>
          <w:cols w:space="708"/>
          <w:docGrid w:linePitch="360"/>
        </w:sectPr>
      </w:pPr>
    </w:p>
    <w:p w:rsidR="00236979" w:rsidRPr="005B4BE3" w:rsidRDefault="00236979" w:rsidP="00236979">
      <w:pPr>
        <w:rPr>
          <w:b/>
          <w:sz w:val="24"/>
          <w:szCs w:val="24"/>
        </w:rPr>
      </w:pPr>
      <w:r w:rsidRPr="00E542D2">
        <w:rPr>
          <w:b/>
          <w:sz w:val="24"/>
          <w:szCs w:val="24"/>
          <w:u w:val="single"/>
        </w:rPr>
        <w:lastRenderedPageBreak/>
        <w:t>Un point sur la notion de synonymie</w:t>
      </w:r>
      <w:r w:rsidRPr="005B4BE3">
        <w:rPr>
          <w:b/>
          <w:sz w:val="24"/>
          <w:szCs w:val="24"/>
        </w:rPr>
        <w:t> :</w:t>
      </w:r>
    </w:p>
    <w:p w:rsidR="00236979" w:rsidRPr="00C1549C" w:rsidRDefault="00236979" w:rsidP="00236979">
      <w:pPr>
        <w:rPr>
          <w:sz w:val="24"/>
          <w:szCs w:val="24"/>
        </w:rPr>
      </w:pPr>
      <w:r w:rsidRPr="00C1549C">
        <w:rPr>
          <w:sz w:val="24"/>
          <w:szCs w:val="24"/>
        </w:rPr>
        <w:t>Elle est la relation qui réunit deux mots :</w:t>
      </w:r>
    </w:p>
    <w:p w:rsidR="00236979" w:rsidRPr="00C1549C" w:rsidRDefault="00236979" w:rsidP="00236979">
      <w:pPr>
        <w:pStyle w:val="Paragraphedeliste"/>
        <w:numPr>
          <w:ilvl w:val="0"/>
          <w:numId w:val="2"/>
        </w:numPr>
        <w:rPr>
          <w:sz w:val="24"/>
          <w:szCs w:val="24"/>
        </w:rPr>
      </w:pPr>
      <w:r w:rsidRPr="00C1549C">
        <w:rPr>
          <w:sz w:val="24"/>
          <w:szCs w:val="24"/>
        </w:rPr>
        <w:t>Différents dans leur forme (joyeux/content) ;</w:t>
      </w:r>
    </w:p>
    <w:p w:rsidR="00236979" w:rsidRPr="00C1549C" w:rsidRDefault="00236979" w:rsidP="00236979">
      <w:pPr>
        <w:pStyle w:val="Paragraphedeliste"/>
        <w:numPr>
          <w:ilvl w:val="0"/>
          <w:numId w:val="2"/>
        </w:numPr>
        <w:rPr>
          <w:sz w:val="24"/>
          <w:szCs w:val="24"/>
        </w:rPr>
      </w:pPr>
      <w:r w:rsidRPr="00C1549C">
        <w:rPr>
          <w:sz w:val="24"/>
          <w:szCs w:val="24"/>
        </w:rPr>
        <w:t>Appartenant à la même catégorie grammaticale ;</w:t>
      </w:r>
    </w:p>
    <w:p w:rsidR="00236979" w:rsidRDefault="00236979" w:rsidP="00236979">
      <w:pPr>
        <w:pStyle w:val="Paragraphedeliste"/>
        <w:numPr>
          <w:ilvl w:val="0"/>
          <w:numId w:val="2"/>
        </w:numPr>
        <w:rPr>
          <w:sz w:val="24"/>
          <w:szCs w:val="24"/>
        </w:rPr>
      </w:pPr>
      <w:r w:rsidRPr="00C1549C">
        <w:rPr>
          <w:sz w:val="24"/>
          <w:szCs w:val="24"/>
        </w:rPr>
        <w:t>Ayant à peu près le même sens.</w:t>
      </w:r>
    </w:p>
    <w:p w:rsidR="00236979" w:rsidRDefault="00236979" w:rsidP="00EE7758">
      <w:pPr>
        <w:jc w:val="both"/>
        <w:rPr>
          <w:sz w:val="24"/>
          <w:szCs w:val="24"/>
        </w:rPr>
      </w:pPr>
      <w:r>
        <w:rPr>
          <w:sz w:val="24"/>
          <w:szCs w:val="24"/>
        </w:rPr>
        <w:t xml:space="preserve">En général, </w:t>
      </w:r>
      <w:r w:rsidRPr="00EE7758">
        <w:rPr>
          <w:b/>
          <w:sz w:val="24"/>
          <w:szCs w:val="24"/>
        </w:rPr>
        <w:t>les synonymes sont partiels</w:t>
      </w:r>
      <w:r>
        <w:rPr>
          <w:sz w:val="24"/>
          <w:szCs w:val="24"/>
        </w:rPr>
        <w:t>, ils offrent des différences d’intensité ; c’est à mettre en relation avec la notion de polysémie. La synonymie dépend du contexte d’utilisation et de certains usages  liés : aux variations géographiques (chocolatine/petit pain au chocolat), au registre de langue (</w:t>
      </w:r>
      <w:r w:rsidRPr="00C1549C">
        <w:rPr>
          <w:i/>
          <w:sz w:val="24"/>
          <w:szCs w:val="24"/>
        </w:rPr>
        <w:t>ça sent mauvais</w:t>
      </w:r>
      <w:r>
        <w:rPr>
          <w:sz w:val="24"/>
          <w:szCs w:val="24"/>
        </w:rPr>
        <w:t xml:space="preserve"> au lieu de </w:t>
      </w:r>
      <w:r w:rsidRPr="00C1549C">
        <w:rPr>
          <w:i/>
          <w:sz w:val="24"/>
          <w:szCs w:val="24"/>
        </w:rPr>
        <w:t>ça pue</w:t>
      </w:r>
      <w:r>
        <w:rPr>
          <w:sz w:val="24"/>
          <w:szCs w:val="24"/>
        </w:rPr>
        <w:t>), aux codes sociétaux (</w:t>
      </w:r>
      <w:r w:rsidRPr="00C1549C">
        <w:rPr>
          <w:i/>
          <w:sz w:val="24"/>
          <w:szCs w:val="24"/>
        </w:rPr>
        <w:t>c’est une personne âgée</w:t>
      </w:r>
      <w:r>
        <w:rPr>
          <w:sz w:val="24"/>
          <w:szCs w:val="24"/>
        </w:rPr>
        <w:t xml:space="preserve"> au lieu de </w:t>
      </w:r>
      <w:r w:rsidRPr="00C1549C">
        <w:rPr>
          <w:i/>
          <w:sz w:val="24"/>
          <w:szCs w:val="24"/>
        </w:rPr>
        <w:t>c’est une vieille personne</w:t>
      </w:r>
      <w:r>
        <w:rPr>
          <w:sz w:val="24"/>
          <w:szCs w:val="24"/>
        </w:rPr>
        <w:t>).</w:t>
      </w:r>
    </w:p>
    <w:p w:rsidR="00EE7758" w:rsidRDefault="00EE7758" w:rsidP="00EE7758">
      <w:pPr>
        <w:jc w:val="both"/>
        <w:rPr>
          <w:sz w:val="24"/>
          <w:szCs w:val="24"/>
        </w:rPr>
      </w:pPr>
      <w:r>
        <w:rPr>
          <w:sz w:val="24"/>
          <w:szCs w:val="24"/>
        </w:rPr>
        <w:t xml:space="preserve">Il vaudrait donc mieux utiliser les termes de </w:t>
      </w:r>
      <w:r w:rsidRPr="006C47C8">
        <w:rPr>
          <w:b/>
          <w:sz w:val="24"/>
          <w:szCs w:val="24"/>
        </w:rPr>
        <w:t>parasynony</w:t>
      </w:r>
      <w:r w:rsidR="006C47C8" w:rsidRPr="006C47C8">
        <w:rPr>
          <w:b/>
          <w:sz w:val="24"/>
          <w:szCs w:val="24"/>
        </w:rPr>
        <w:t>mes ou de quasi-synonymes</w:t>
      </w:r>
      <w:r w:rsidR="006C47C8">
        <w:rPr>
          <w:sz w:val="24"/>
          <w:szCs w:val="24"/>
        </w:rPr>
        <w:t xml:space="preserve">. On retrouve, néanmoins, des </w:t>
      </w:r>
      <w:r w:rsidR="006C47C8" w:rsidRPr="006C47C8">
        <w:rPr>
          <w:b/>
          <w:sz w:val="24"/>
          <w:szCs w:val="24"/>
        </w:rPr>
        <w:t>«</w:t>
      </w:r>
      <w:r w:rsidR="006C47C8">
        <w:rPr>
          <w:sz w:val="24"/>
          <w:szCs w:val="24"/>
        </w:rPr>
        <w:t> </w:t>
      </w:r>
      <w:r w:rsidR="006C47C8" w:rsidRPr="006C47C8">
        <w:rPr>
          <w:b/>
          <w:sz w:val="24"/>
          <w:szCs w:val="24"/>
        </w:rPr>
        <w:t>synonymes absolus ou parfaits</w:t>
      </w:r>
      <w:r w:rsidR="006C47C8">
        <w:rPr>
          <w:b/>
          <w:sz w:val="24"/>
          <w:szCs w:val="24"/>
        </w:rPr>
        <w:t> »</w:t>
      </w:r>
      <w:r w:rsidR="006C47C8">
        <w:rPr>
          <w:sz w:val="24"/>
          <w:szCs w:val="24"/>
        </w:rPr>
        <w:t xml:space="preserve">, dans le domaine scientifique notamment : </w:t>
      </w:r>
      <w:r w:rsidR="006C47C8" w:rsidRPr="006C47C8">
        <w:rPr>
          <w:i/>
          <w:sz w:val="24"/>
          <w:szCs w:val="24"/>
        </w:rPr>
        <w:t xml:space="preserve">muflier </w:t>
      </w:r>
      <w:r w:rsidR="006C47C8">
        <w:rPr>
          <w:sz w:val="24"/>
          <w:szCs w:val="24"/>
        </w:rPr>
        <w:t xml:space="preserve">et </w:t>
      </w:r>
      <w:r w:rsidR="006C47C8" w:rsidRPr="006C47C8">
        <w:rPr>
          <w:i/>
          <w:sz w:val="24"/>
          <w:szCs w:val="24"/>
        </w:rPr>
        <w:t>gueule-de-loup</w:t>
      </w:r>
      <w:r w:rsidR="006C47C8">
        <w:rPr>
          <w:sz w:val="24"/>
          <w:szCs w:val="24"/>
        </w:rPr>
        <w:t xml:space="preserve"> renvoient à la même fleur mais le premier est emprunté au grec et le deuxième au latin.</w:t>
      </w:r>
    </w:p>
    <w:p w:rsidR="006C47C8" w:rsidRDefault="006C47C8" w:rsidP="00EE7758">
      <w:pPr>
        <w:jc w:val="both"/>
        <w:rPr>
          <w:sz w:val="24"/>
          <w:szCs w:val="24"/>
        </w:rPr>
      </w:pPr>
      <w:r>
        <w:rPr>
          <w:sz w:val="24"/>
          <w:szCs w:val="24"/>
        </w:rPr>
        <w:t>A noter que dès le CE1, la synonymie est corrélée à l’utilisation du dictionnaire dans lequel les élèves doivent repérer les différents constituants d’un article dont les synonymes.</w:t>
      </w:r>
    </w:p>
    <w:p w:rsidR="00DB0016" w:rsidRPr="00C1549C" w:rsidRDefault="00DB0016" w:rsidP="00DF194B">
      <w:pPr>
        <w:rPr>
          <w:sz w:val="24"/>
          <w:szCs w:val="24"/>
        </w:rPr>
      </w:pPr>
    </w:p>
    <w:tbl>
      <w:tblPr>
        <w:tblStyle w:val="Grilledutableau"/>
        <w:tblW w:w="0" w:type="auto"/>
        <w:shd w:val="clear" w:color="auto" w:fill="FFFFFF" w:themeFill="background1"/>
        <w:tblLook w:val="04A0" w:firstRow="1" w:lastRow="0" w:firstColumn="1" w:lastColumn="0" w:noHBand="0" w:noVBand="1"/>
      </w:tblPr>
      <w:tblGrid>
        <w:gridCol w:w="1680"/>
        <w:gridCol w:w="1889"/>
        <w:gridCol w:w="11781"/>
      </w:tblGrid>
      <w:tr w:rsidR="001B4117" w:rsidTr="001B4117">
        <w:trPr>
          <w:trHeight w:val="347"/>
        </w:trPr>
        <w:tc>
          <w:tcPr>
            <w:tcW w:w="3569" w:type="dxa"/>
            <w:gridSpan w:val="2"/>
            <w:tcBorders>
              <w:bottom w:val="single" w:sz="4" w:space="0" w:color="auto"/>
            </w:tcBorders>
            <w:shd w:val="clear" w:color="auto" w:fill="323E4F" w:themeFill="text2" w:themeFillShade="BF"/>
          </w:tcPr>
          <w:p w:rsidR="001B4117" w:rsidRPr="008B6B88" w:rsidRDefault="001B4117" w:rsidP="00236979">
            <w:pPr>
              <w:tabs>
                <w:tab w:val="left" w:pos="8546"/>
              </w:tabs>
              <w:jc w:val="center"/>
              <w:rPr>
                <w:rFonts w:cstheme="minorHAnsi"/>
                <w:b/>
                <w:sz w:val="24"/>
                <w:szCs w:val="24"/>
              </w:rPr>
            </w:pPr>
            <w:r w:rsidRPr="008B6B88">
              <w:rPr>
                <w:rFonts w:cstheme="minorHAnsi"/>
                <w:b/>
                <w:sz w:val="24"/>
                <w:szCs w:val="24"/>
              </w:rPr>
              <w:t>Notion lexicale</w:t>
            </w:r>
          </w:p>
        </w:tc>
        <w:tc>
          <w:tcPr>
            <w:tcW w:w="11781" w:type="dxa"/>
            <w:vMerge w:val="restart"/>
            <w:shd w:val="clear" w:color="auto" w:fill="323E4F" w:themeFill="text2" w:themeFillShade="BF"/>
            <w:vAlign w:val="center"/>
          </w:tcPr>
          <w:p w:rsidR="001B4117" w:rsidRPr="008B6B88" w:rsidRDefault="001B4117" w:rsidP="00DF194B">
            <w:pPr>
              <w:tabs>
                <w:tab w:val="left" w:pos="8546"/>
              </w:tabs>
              <w:jc w:val="center"/>
              <w:rPr>
                <w:rFonts w:cstheme="minorHAnsi"/>
                <w:b/>
                <w:sz w:val="24"/>
                <w:szCs w:val="24"/>
              </w:rPr>
            </w:pPr>
            <w:r>
              <w:rPr>
                <w:rFonts w:cstheme="minorHAnsi"/>
                <w:b/>
                <w:sz w:val="24"/>
                <w:szCs w:val="24"/>
              </w:rPr>
              <w:t>Proposition</w:t>
            </w:r>
            <w:r w:rsidRPr="008B6B88">
              <w:rPr>
                <w:rFonts w:cstheme="minorHAnsi"/>
                <w:b/>
                <w:sz w:val="24"/>
                <w:szCs w:val="24"/>
              </w:rPr>
              <w:t>s de séances d’apprentissage</w:t>
            </w:r>
          </w:p>
        </w:tc>
      </w:tr>
      <w:tr w:rsidR="001B4117" w:rsidTr="001B4117">
        <w:trPr>
          <w:trHeight w:val="362"/>
        </w:trPr>
        <w:tc>
          <w:tcPr>
            <w:tcW w:w="3569" w:type="dxa"/>
            <w:gridSpan w:val="2"/>
            <w:shd w:val="clear" w:color="auto" w:fill="323E4F" w:themeFill="text2" w:themeFillShade="BF"/>
          </w:tcPr>
          <w:p w:rsidR="001B4117" w:rsidRPr="008554B1" w:rsidRDefault="001B4117" w:rsidP="003E5B4C">
            <w:pPr>
              <w:tabs>
                <w:tab w:val="left" w:pos="8546"/>
              </w:tabs>
              <w:jc w:val="center"/>
              <w:rPr>
                <w:rFonts w:cstheme="minorHAnsi"/>
                <w:b/>
                <w:sz w:val="24"/>
                <w:szCs w:val="24"/>
              </w:rPr>
            </w:pPr>
            <w:r w:rsidRPr="008554B1">
              <w:rPr>
                <w:rFonts w:cstheme="minorHAnsi"/>
                <w:b/>
                <w:sz w:val="24"/>
                <w:szCs w:val="24"/>
              </w:rPr>
              <w:t>L</w:t>
            </w:r>
            <w:r>
              <w:rPr>
                <w:rFonts w:cstheme="minorHAnsi"/>
                <w:b/>
                <w:sz w:val="24"/>
                <w:szCs w:val="24"/>
              </w:rPr>
              <w:t>a synonymie</w:t>
            </w:r>
          </w:p>
        </w:tc>
        <w:tc>
          <w:tcPr>
            <w:tcW w:w="11781" w:type="dxa"/>
            <w:vMerge/>
            <w:shd w:val="clear" w:color="auto" w:fill="323E4F" w:themeFill="text2" w:themeFillShade="BF"/>
          </w:tcPr>
          <w:p w:rsidR="001B4117" w:rsidRPr="00163C44" w:rsidRDefault="001B4117" w:rsidP="003E5B4C">
            <w:pPr>
              <w:tabs>
                <w:tab w:val="left" w:pos="8546"/>
              </w:tabs>
              <w:jc w:val="both"/>
              <w:rPr>
                <w:rFonts w:cstheme="minorHAnsi"/>
                <w:b/>
              </w:rPr>
            </w:pPr>
          </w:p>
        </w:tc>
      </w:tr>
      <w:tr w:rsidR="001B4117" w:rsidTr="001B4117">
        <w:trPr>
          <w:trHeight w:val="362"/>
        </w:trPr>
        <w:tc>
          <w:tcPr>
            <w:tcW w:w="1680" w:type="dxa"/>
            <w:shd w:val="clear" w:color="auto" w:fill="D5DCE4" w:themeFill="text2" w:themeFillTint="33"/>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89" w:type="dxa"/>
            <w:shd w:val="clear" w:color="auto" w:fill="D5DCE4" w:themeFill="text2" w:themeFillTint="33"/>
            <w:vAlign w:val="center"/>
          </w:tcPr>
          <w:p w:rsidR="001B4117" w:rsidRPr="0054409F" w:rsidRDefault="001B4117" w:rsidP="003E5B4C">
            <w:pPr>
              <w:tabs>
                <w:tab w:val="left" w:pos="8546"/>
              </w:tabs>
              <w:jc w:val="center"/>
              <w:rPr>
                <w:rFonts w:cstheme="minorHAnsi"/>
              </w:rPr>
            </w:pPr>
            <w:r w:rsidRPr="0054409F">
              <w:rPr>
                <w:rFonts w:cstheme="minorHAnsi"/>
              </w:rPr>
              <w:t>X</w:t>
            </w:r>
          </w:p>
        </w:tc>
        <w:tc>
          <w:tcPr>
            <w:tcW w:w="11781" w:type="dxa"/>
            <w:vMerge w:val="restart"/>
            <w:shd w:val="clear" w:color="auto" w:fill="D5DCE4" w:themeFill="text2" w:themeFillTint="33"/>
          </w:tcPr>
          <w:p w:rsidR="001B4117" w:rsidRPr="00941848" w:rsidRDefault="0023298C" w:rsidP="003E5B4C">
            <w:pPr>
              <w:tabs>
                <w:tab w:val="left" w:pos="8546"/>
              </w:tabs>
              <w:jc w:val="both"/>
              <w:rPr>
                <w:rFonts w:cstheme="minorHAnsi"/>
                <w:b/>
              </w:rPr>
            </w:pPr>
            <w:r w:rsidRPr="00941848">
              <w:rPr>
                <w:rFonts w:cstheme="minorHAnsi"/>
                <w:b/>
              </w:rPr>
              <w:t>Fin CP-CE1</w:t>
            </w:r>
            <w:r w:rsidR="00941848" w:rsidRPr="00941848">
              <w:rPr>
                <w:rFonts w:cstheme="minorHAnsi"/>
                <w:b/>
              </w:rPr>
              <w:t> : le synonymots</w:t>
            </w:r>
          </w:p>
          <w:p w:rsidR="00941848" w:rsidRPr="00941848" w:rsidRDefault="00941848" w:rsidP="003E5B4C">
            <w:pPr>
              <w:tabs>
                <w:tab w:val="left" w:pos="8546"/>
              </w:tabs>
              <w:jc w:val="both"/>
              <w:rPr>
                <w:rFonts w:cstheme="minorHAnsi"/>
                <w:b/>
              </w:rPr>
            </w:pPr>
            <w:proofErr w:type="spellStart"/>
            <w:r w:rsidRPr="00941848">
              <w:rPr>
                <w:rFonts w:cstheme="minorHAnsi"/>
                <w:b/>
              </w:rPr>
              <w:t>Obj</w:t>
            </w:r>
            <w:proofErr w:type="spellEnd"/>
            <w:r w:rsidRPr="00941848">
              <w:rPr>
                <w:rFonts w:cstheme="minorHAnsi"/>
                <w:b/>
              </w:rPr>
              <w:t>. :</w:t>
            </w:r>
          </w:p>
          <w:p w:rsidR="00941848" w:rsidRDefault="00941848" w:rsidP="00941848">
            <w:pPr>
              <w:pStyle w:val="Paragraphedeliste"/>
              <w:numPr>
                <w:ilvl w:val="0"/>
                <w:numId w:val="2"/>
              </w:numPr>
              <w:tabs>
                <w:tab w:val="left" w:pos="8546"/>
              </w:tabs>
              <w:jc w:val="both"/>
              <w:rPr>
                <w:rFonts w:cstheme="minorHAnsi"/>
              </w:rPr>
            </w:pPr>
            <w:r>
              <w:rPr>
                <w:rFonts w:cstheme="minorHAnsi"/>
              </w:rPr>
              <w:t>Concrétiser la notion de synonymie.</w:t>
            </w:r>
          </w:p>
          <w:p w:rsidR="00941848" w:rsidRDefault="00941848" w:rsidP="00941848">
            <w:pPr>
              <w:pStyle w:val="Paragraphedeliste"/>
              <w:numPr>
                <w:ilvl w:val="0"/>
                <w:numId w:val="2"/>
              </w:numPr>
              <w:tabs>
                <w:tab w:val="left" w:pos="8546"/>
              </w:tabs>
              <w:jc w:val="both"/>
              <w:rPr>
                <w:rFonts w:cstheme="minorHAnsi"/>
              </w:rPr>
            </w:pPr>
            <w:r>
              <w:rPr>
                <w:rFonts w:cstheme="minorHAnsi"/>
              </w:rPr>
              <w:t>Comprendre que les synonymes sont substituables via l’outil « synonymots ».</w:t>
            </w:r>
          </w:p>
          <w:p w:rsidR="00941848" w:rsidRDefault="00941848" w:rsidP="00941848">
            <w:pPr>
              <w:tabs>
                <w:tab w:val="left" w:pos="8546"/>
              </w:tabs>
              <w:jc w:val="both"/>
              <w:rPr>
                <w:rFonts w:cstheme="minorHAnsi"/>
              </w:rPr>
            </w:pPr>
            <w:r w:rsidRPr="00941848">
              <w:rPr>
                <w:rFonts w:cstheme="minorHAnsi"/>
                <w:b/>
              </w:rPr>
              <w:t>Durée</w:t>
            </w:r>
            <w:r>
              <w:rPr>
                <w:rFonts w:cstheme="minorHAnsi"/>
              </w:rPr>
              <w:t> : séquence de 4 séances.</w:t>
            </w:r>
          </w:p>
          <w:p w:rsidR="00941848" w:rsidRDefault="00941848" w:rsidP="00941848">
            <w:pPr>
              <w:tabs>
                <w:tab w:val="left" w:pos="8546"/>
              </w:tabs>
              <w:jc w:val="both"/>
              <w:rPr>
                <w:rFonts w:cstheme="minorHAnsi"/>
              </w:rPr>
            </w:pPr>
            <w:r w:rsidRPr="009F7F7C">
              <w:rPr>
                <w:rFonts w:cstheme="minorHAnsi"/>
                <w:b/>
              </w:rPr>
              <w:t>Séance 1</w:t>
            </w:r>
            <w:r>
              <w:rPr>
                <w:rFonts w:cstheme="minorHAnsi"/>
              </w:rPr>
              <w:t> : travailler sur la substitution de synonymes.</w:t>
            </w:r>
          </w:p>
          <w:p w:rsidR="00941848" w:rsidRDefault="00941848" w:rsidP="00941848">
            <w:pPr>
              <w:tabs>
                <w:tab w:val="left" w:pos="8546"/>
              </w:tabs>
              <w:jc w:val="both"/>
              <w:rPr>
                <w:rFonts w:cstheme="minorHAnsi"/>
              </w:rPr>
            </w:pPr>
            <w:r>
              <w:rPr>
                <w:rFonts w:cstheme="minorHAnsi"/>
              </w:rPr>
              <w:t>Commencer par un jeu de déplacement dans la classe : demander aux élèves de se déplacer et, au signal, de se mettre « à la queue leu leu », puis au 2</w:t>
            </w:r>
            <w:r w:rsidRPr="00941848">
              <w:rPr>
                <w:rFonts w:cstheme="minorHAnsi"/>
                <w:vertAlign w:val="superscript"/>
              </w:rPr>
              <w:t>ème</w:t>
            </w:r>
            <w:r>
              <w:rPr>
                <w:rFonts w:cstheme="minorHAnsi"/>
              </w:rPr>
              <w:t xml:space="preserve"> signal « en file indienne » et au 3</w:t>
            </w:r>
            <w:r w:rsidRPr="00941848">
              <w:rPr>
                <w:rFonts w:cstheme="minorHAnsi"/>
                <w:vertAlign w:val="superscript"/>
              </w:rPr>
              <w:t>ème</w:t>
            </w:r>
            <w:r>
              <w:rPr>
                <w:rFonts w:cstheme="minorHAnsi"/>
              </w:rPr>
              <w:t>, « les uns à la suite des autres ».</w:t>
            </w:r>
          </w:p>
          <w:p w:rsidR="009F7F7C" w:rsidRDefault="009F7F7C" w:rsidP="00941848">
            <w:pPr>
              <w:tabs>
                <w:tab w:val="left" w:pos="8546"/>
              </w:tabs>
              <w:jc w:val="both"/>
              <w:rPr>
                <w:rFonts w:cstheme="minorHAnsi"/>
              </w:rPr>
            </w:pPr>
            <w:r>
              <w:rPr>
                <w:rFonts w:cstheme="minorHAnsi"/>
              </w:rPr>
              <w:t>Inviter les élèves à revenir à leur place. Montrer le synonymots. Le principe est de leur montrer qu’un synonyme est un mot qui peut être remplacé dans une phrase par un autre mot, sans en changer le sens.</w:t>
            </w:r>
          </w:p>
          <w:p w:rsidR="009F7F7C" w:rsidRPr="009F7F7C" w:rsidRDefault="009F7F7C" w:rsidP="00941848">
            <w:pPr>
              <w:tabs>
                <w:tab w:val="left" w:pos="8546"/>
              </w:tabs>
              <w:jc w:val="both"/>
              <w:rPr>
                <w:rFonts w:cstheme="minorHAnsi"/>
              </w:rPr>
            </w:pPr>
            <w:r>
              <w:rPr>
                <w:rFonts w:cstheme="minorHAnsi"/>
              </w:rPr>
              <w:t xml:space="preserve">Faire pareil avec l’album </w:t>
            </w:r>
            <w:r w:rsidRPr="009F7F7C">
              <w:rPr>
                <w:rFonts w:cstheme="minorHAnsi"/>
                <w:i/>
              </w:rPr>
              <w:t>Tr</w:t>
            </w:r>
            <w:r>
              <w:rPr>
                <w:rFonts w:cstheme="minorHAnsi"/>
                <w:i/>
              </w:rPr>
              <w:t>uc</w:t>
            </w:r>
            <w:r>
              <w:rPr>
                <w:rFonts w:cstheme="minorHAnsi"/>
              </w:rPr>
              <w:t xml:space="preserve"> de Ch. </w:t>
            </w:r>
            <w:proofErr w:type="spellStart"/>
            <w:r>
              <w:rPr>
                <w:rFonts w:cstheme="minorHAnsi"/>
              </w:rPr>
              <w:t>Labaronne</w:t>
            </w:r>
            <w:proofErr w:type="spellEnd"/>
            <w:r>
              <w:rPr>
                <w:rFonts w:cstheme="minorHAnsi"/>
              </w:rPr>
              <w:t xml:space="preserve"> </w:t>
            </w:r>
          </w:p>
          <w:p w:rsidR="00941848" w:rsidRDefault="00941848" w:rsidP="00941848">
            <w:pPr>
              <w:tabs>
                <w:tab w:val="left" w:pos="8546"/>
              </w:tabs>
              <w:jc w:val="both"/>
              <w:rPr>
                <w:rFonts w:cstheme="minorHAnsi"/>
              </w:rPr>
            </w:pPr>
            <w:r>
              <w:rPr>
                <w:noProof/>
              </w:rPr>
              <w:lastRenderedPageBreak/>
              <mc:AlternateContent>
                <mc:Choice Requires="wps">
                  <w:drawing>
                    <wp:inline distT="0" distB="0" distL="0" distR="0">
                      <wp:extent cx="304800" cy="304800"/>
                      <wp:effectExtent l="0" t="0" r="0" b="0"/>
                      <wp:docPr id="10" name="Rectangle 10" descr="https://webmail.ac-strasbourg.fr/iwc/svc/wmap/attach/IMG_7503.jpg?token=XpN7YmMHlK&amp;mbox=INBOX&amp;uid=23975&amp;number=2&amp;type=image&amp;subtype=jpeg&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2CC40" id="Rectangle 10" o:spid="_x0000_s1026" alt="https://webmail.ac-strasbourg.fr/iwc/svc/wmap/attach/IMG_7503.jpg?token=XpN7YmMHlK&amp;mbox=INBOX&amp;uid=23975&amp;number=2&amp;type=image&amp;subtype=jpeg&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8SD/PSwMAAI0GAAAOAAAAAAAAAAAAAAAAAC4CAABkcnMvZTJv&#10;RG9jLnhtbFBLAQItABQABgAIAAAAIQBMoOks2AAAAAMBAAAPAAAAAAAAAAAAAAAAAKUFAABkcnMv&#10;ZG93bnJldi54bWxQSwUGAAAAAAQABADzAAAAqgYAAAAA&#10;" filled="f" stroked="f">
                      <o:lock v:ext="edit" aspectratio="t"/>
                      <w10:anchorlock/>
                    </v:rect>
                  </w:pict>
                </mc:Fallback>
              </mc:AlternateContent>
            </w:r>
            <w:r>
              <w:rPr>
                <w:rFonts w:cstheme="minorHAnsi"/>
                <w:noProof/>
              </w:rPr>
              <w:drawing>
                <wp:inline distT="0" distB="0" distL="0" distR="0" wp14:anchorId="3AC7C9B0">
                  <wp:extent cx="3079073" cy="1789711"/>
                  <wp:effectExtent l="0" t="0" r="762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1496" cy="1814369"/>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1C21FAA5">
                  <wp:extent cx="2766646" cy="180696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832" cy="1829293"/>
                          </a:xfrm>
                          <a:prstGeom prst="rect">
                            <a:avLst/>
                          </a:prstGeom>
                          <a:noFill/>
                        </pic:spPr>
                      </pic:pic>
                    </a:graphicData>
                  </a:graphic>
                </wp:inline>
              </w:drawing>
            </w:r>
          </w:p>
          <w:p w:rsidR="00941848" w:rsidRDefault="009F7F7C" w:rsidP="00941848">
            <w:pPr>
              <w:tabs>
                <w:tab w:val="left" w:pos="8546"/>
              </w:tabs>
              <w:jc w:val="both"/>
              <w:rPr>
                <w:rFonts w:cstheme="minorHAnsi"/>
              </w:rPr>
            </w:pPr>
            <w:r w:rsidRPr="009F7F7C">
              <w:rPr>
                <w:rFonts w:cstheme="minorHAnsi"/>
                <w:b/>
              </w:rPr>
              <w:t>Séance 2</w:t>
            </w:r>
            <w:r>
              <w:rPr>
                <w:rFonts w:cstheme="minorHAnsi"/>
              </w:rPr>
              <w:t> : activer la notion de synonymie par des séries connues à travers des jeux de mise en route ; enrichir le lexique par d’autres séries.</w:t>
            </w:r>
            <w:r w:rsidR="00276197">
              <w:rPr>
                <w:rFonts w:cstheme="minorHAnsi"/>
              </w:rPr>
              <w:t xml:space="preserve"> Exemple : les verbes à l’infinitif extraits de l’album </w:t>
            </w:r>
            <w:r w:rsidR="00276197">
              <w:rPr>
                <w:rFonts w:cstheme="minorHAnsi"/>
                <w:i/>
              </w:rPr>
              <w:t xml:space="preserve">Bla </w:t>
            </w:r>
            <w:proofErr w:type="spellStart"/>
            <w:r w:rsidR="00276197">
              <w:rPr>
                <w:rFonts w:cstheme="minorHAnsi"/>
                <w:i/>
              </w:rPr>
              <w:t>bla</w:t>
            </w:r>
            <w:proofErr w:type="spellEnd"/>
            <w:r w:rsidR="00276197">
              <w:rPr>
                <w:rFonts w:cstheme="minorHAnsi"/>
                <w:i/>
              </w:rPr>
              <w:t xml:space="preserve"> </w:t>
            </w:r>
            <w:proofErr w:type="spellStart"/>
            <w:r w:rsidR="00276197">
              <w:rPr>
                <w:rFonts w:cstheme="minorHAnsi"/>
                <w:i/>
              </w:rPr>
              <w:t>bla</w:t>
            </w:r>
            <w:proofErr w:type="spellEnd"/>
            <w:r w:rsidR="00276197">
              <w:rPr>
                <w:rFonts w:cstheme="minorHAnsi"/>
                <w:i/>
              </w:rPr>
              <w:t xml:space="preserve"> </w:t>
            </w:r>
            <w:r w:rsidR="00276197">
              <w:rPr>
                <w:rFonts w:cstheme="minorHAnsi"/>
              </w:rPr>
              <w:t xml:space="preserve">de </w:t>
            </w:r>
            <w:proofErr w:type="spellStart"/>
            <w:r w:rsidR="00276197">
              <w:rPr>
                <w:rFonts w:cstheme="minorHAnsi"/>
              </w:rPr>
              <w:t>F.Séguy</w:t>
            </w:r>
            <w:proofErr w:type="spellEnd"/>
            <w:r w:rsidR="00276197">
              <w:rPr>
                <w:rFonts w:cstheme="minorHAnsi"/>
              </w:rPr>
              <w:t xml:space="preserve"> (chuchoter, murmurer, susurrer).</w:t>
            </w:r>
          </w:p>
          <w:p w:rsidR="00276197" w:rsidRDefault="00276197" w:rsidP="00941848">
            <w:pPr>
              <w:tabs>
                <w:tab w:val="left" w:pos="8546"/>
              </w:tabs>
              <w:jc w:val="both"/>
              <w:rPr>
                <w:rFonts w:cstheme="minorHAnsi"/>
              </w:rPr>
            </w:pPr>
            <w:r w:rsidRPr="006807C4">
              <w:rPr>
                <w:rFonts w:cstheme="minorHAnsi"/>
                <w:b/>
              </w:rPr>
              <w:t>Séance 3</w:t>
            </w:r>
            <w:r>
              <w:rPr>
                <w:rFonts w:cstheme="minorHAnsi"/>
              </w:rPr>
              <w:t> : découvrir les synonymes des verbes « dire » et « parler »</w:t>
            </w:r>
            <w:r w:rsidR="006807C4">
              <w:rPr>
                <w:rFonts w:cstheme="minorHAnsi"/>
              </w:rPr>
              <w:t> : s’exprimer, parler, jacasser, causer, converser, discuter, jaser, bavarder, papoter, tailler une bavette, marmonner, bougonner, ronchonner.</w:t>
            </w:r>
          </w:p>
          <w:p w:rsidR="006807C4" w:rsidRDefault="006807C4" w:rsidP="00941848">
            <w:pPr>
              <w:tabs>
                <w:tab w:val="left" w:pos="8546"/>
              </w:tabs>
              <w:jc w:val="both"/>
              <w:rPr>
                <w:rFonts w:cstheme="minorHAnsi"/>
              </w:rPr>
            </w:pPr>
            <w:r w:rsidRPr="006807C4">
              <w:rPr>
                <w:rFonts w:cstheme="minorHAnsi"/>
                <w:b/>
              </w:rPr>
              <w:t>Séance 4</w:t>
            </w:r>
            <w:r>
              <w:rPr>
                <w:rFonts w:cstheme="minorHAnsi"/>
              </w:rPr>
              <w:t xml:space="preserve"> : découvrir d’autres séries synonymiques d’après les deux dernières pages de l’album où est écrit en gros « silence » via les mots suivants : se taire, la fermer, ne rien dire, être muet comme une carpe, rester bouche bée, la boucler. </w:t>
            </w:r>
          </w:p>
          <w:p w:rsidR="006807C4" w:rsidRPr="00276197" w:rsidRDefault="006807C4" w:rsidP="00941848">
            <w:pPr>
              <w:tabs>
                <w:tab w:val="left" w:pos="8546"/>
              </w:tabs>
              <w:jc w:val="both"/>
              <w:rPr>
                <w:rFonts w:cstheme="minorHAnsi"/>
              </w:rPr>
            </w:pPr>
            <w:r>
              <w:rPr>
                <w:rFonts w:cstheme="minorHAnsi"/>
              </w:rPr>
              <w:t>Les faire classer par registre de langue.</w:t>
            </w:r>
          </w:p>
        </w:tc>
      </w:tr>
      <w:tr w:rsidR="001B4117" w:rsidTr="001B4117">
        <w:trPr>
          <w:trHeight w:val="362"/>
        </w:trPr>
        <w:tc>
          <w:tcPr>
            <w:tcW w:w="1680" w:type="dxa"/>
            <w:shd w:val="clear" w:color="auto" w:fill="D5DCE4" w:themeFill="text2" w:themeFillTint="33"/>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89" w:type="dxa"/>
            <w:shd w:val="clear" w:color="auto" w:fill="D5DCE4" w:themeFill="text2" w:themeFillTint="33"/>
            <w:vAlign w:val="center"/>
          </w:tcPr>
          <w:p w:rsidR="001B4117" w:rsidRPr="0054409F" w:rsidRDefault="001B4117" w:rsidP="003E5B4C">
            <w:pPr>
              <w:tabs>
                <w:tab w:val="left" w:pos="8546"/>
              </w:tabs>
              <w:jc w:val="center"/>
              <w:rPr>
                <w:rFonts w:cstheme="minorHAnsi"/>
              </w:rPr>
            </w:pPr>
            <w:r w:rsidRPr="0054409F">
              <w:rPr>
                <w:rFonts w:cstheme="minorHAnsi"/>
              </w:rPr>
              <w:t>X</w:t>
            </w:r>
          </w:p>
        </w:tc>
        <w:tc>
          <w:tcPr>
            <w:tcW w:w="11781" w:type="dxa"/>
            <w:vMerge/>
            <w:shd w:val="clear" w:color="auto" w:fill="D5DCE4" w:themeFill="text2" w:themeFillTint="33"/>
          </w:tcPr>
          <w:p w:rsidR="001B4117" w:rsidRPr="00670499" w:rsidRDefault="001B4117" w:rsidP="003E5B4C">
            <w:pPr>
              <w:tabs>
                <w:tab w:val="left" w:pos="8546"/>
              </w:tabs>
              <w:jc w:val="both"/>
              <w:rPr>
                <w:rFonts w:cstheme="minorHAnsi"/>
              </w:rPr>
            </w:pPr>
          </w:p>
        </w:tc>
      </w:tr>
      <w:tr w:rsidR="001B4117" w:rsidTr="001B4117">
        <w:trPr>
          <w:trHeight w:val="362"/>
        </w:trPr>
        <w:tc>
          <w:tcPr>
            <w:tcW w:w="1680" w:type="dxa"/>
            <w:shd w:val="clear" w:color="auto" w:fill="D5DCE4" w:themeFill="text2" w:themeFillTint="33"/>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89" w:type="dxa"/>
            <w:shd w:val="clear" w:color="auto" w:fill="D5DCE4" w:themeFill="text2" w:themeFillTint="33"/>
            <w:vAlign w:val="center"/>
          </w:tcPr>
          <w:p w:rsidR="001B4117" w:rsidRPr="0054409F" w:rsidRDefault="001B4117" w:rsidP="003E5B4C">
            <w:pPr>
              <w:tabs>
                <w:tab w:val="left" w:pos="8546"/>
              </w:tabs>
              <w:jc w:val="center"/>
              <w:rPr>
                <w:rFonts w:cstheme="minorHAnsi"/>
              </w:rPr>
            </w:pPr>
            <w:r w:rsidRPr="0054409F">
              <w:rPr>
                <w:rFonts w:cstheme="minorHAnsi"/>
              </w:rPr>
              <w:t>X</w:t>
            </w:r>
          </w:p>
        </w:tc>
        <w:tc>
          <w:tcPr>
            <w:tcW w:w="11781" w:type="dxa"/>
            <w:vMerge/>
            <w:shd w:val="clear" w:color="auto" w:fill="D5DCE4" w:themeFill="text2" w:themeFillTint="33"/>
          </w:tcPr>
          <w:p w:rsidR="001B4117" w:rsidRPr="00670499" w:rsidRDefault="001B4117" w:rsidP="003E5B4C">
            <w:pPr>
              <w:tabs>
                <w:tab w:val="left" w:pos="8546"/>
              </w:tabs>
              <w:jc w:val="both"/>
              <w:rPr>
                <w:rFonts w:cstheme="minorHAnsi"/>
              </w:rPr>
            </w:pPr>
          </w:p>
        </w:tc>
      </w:tr>
      <w:tr w:rsidR="001B4117" w:rsidTr="001B4117">
        <w:trPr>
          <w:trHeight w:val="362"/>
        </w:trPr>
        <w:tc>
          <w:tcPr>
            <w:tcW w:w="1680" w:type="dxa"/>
            <w:shd w:val="clear" w:color="auto" w:fill="ACB9CA" w:themeFill="text2" w:themeFillTint="66"/>
            <w:vAlign w:val="center"/>
          </w:tcPr>
          <w:p w:rsidR="001B4117" w:rsidRDefault="001B4117" w:rsidP="003E5B4C">
            <w:pPr>
              <w:tabs>
                <w:tab w:val="left" w:pos="8546"/>
              </w:tabs>
              <w:jc w:val="center"/>
              <w:rPr>
                <w:rFonts w:cstheme="minorHAnsi"/>
                <w:b/>
                <w:sz w:val="24"/>
                <w:szCs w:val="24"/>
              </w:rPr>
            </w:pPr>
            <w:r>
              <w:rPr>
                <w:rFonts w:cstheme="minorHAnsi"/>
                <w:b/>
                <w:sz w:val="24"/>
                <w:szCs w:val="24"/>
              </w:rPr>
              <w:t>CM1</w:t>
            </w:r>
          </w:p>
        </w:tc>
        <w:tc>
          <w:tcPr>
            <w:tcW w:w="1889" w:type="dxa"/>
            <w:shd w:val="clear" w:color="auto" w:fill="ACB9CA" w:themeFill="text2" w:themeFillTint="66"/>
            <w:vAlign w:val="center"/>
          </w:tcPr>
          <w:p w:rsidR="001B4117" w:rsidRPr="00437B41" w:rsidRDefault="001B4117" w:rsidP="003E5B4C">
            <w:pPr>
              <w:tabs>
                <w:tab w:val="left" w:pos="8546"/>
              </w:tabs>
              <w:jc w:val="center"/>
              <w:rPr>
                <w:rFonts w:cstheme="minorHAnsi"/>
              </w:rPr>
            </w:pPr>
            <w:r>
              <w:rPr>
                <w:rFonts w:cstheme="minorHAnsi"/>
              </w:rPr>
              <w:t>X</w:t>
            </w:r>
          </w:p>
        </w:tc>
        <w:tc>
          <w:tcPr>
            <w:tcW w:w="11781" w:type="dxa"/>
            <w:vMerge w:val="restart"/>
            <w:shd w:val="clear" w:color="auto" w:fill="ACB9CA" w:themeFill="text2" w:themeFillTint="66"/>
          </w:tcPr>
          <w:p w:rsidR="001B4117" w:rsidRPr="00437B41" w:rsidRDefault="001B4117" w:rsidP="003E5B4C">
            <w:pPr>
              <w:tabs>
                <w:tab w:val="left" w:pos="8546"/>
              </w:tabs>
              <w:jc w:val="both"/>
              <w:rPr>
                <w:rFonts w:cstheme="minorHAnsi"/>
                <w:b/>
              </w:rPr>
            </w:pPr>
          </w:p>
        </w:tc>
      </w:tr>
      <w:tr w:rsidR="001B4117" w:rsidTr="001B4117">
        <w:trPr>
          <w:trHeight w:val="362"/>
        </w:trPr>
        <w:tc>
          <w:tcPr>
            <w:tcW w:w="1680" w:type="dxa"/>
            <w:shd w:val="clear" w:color="auto" w:fill="ACB9CA" w:themeFill="text2" w:themeFillTint="66"/>
            <w:vAlign w:val="center"/>
          </w:tcPr>
          <w:p w:rsidR="001B4117" w:rsidRDefault="001B4117" w:rsidP="003E5B4C">
            <w:pPr>
              <w:tabs>
                <w:tab w:val="left" w:pos="8546"/>
              </w:tabs>
              <w:jc w:val="center"/>
              <w:rPr>
                <w:rFonts w:cstheme="minorHAnsi"/>
                <w:b/>
                <w:sz w:val="24"/>
                <w:szCs w:val="24"/>
              </w:rPr>
            </w:pPr>
            <w:r>
              <w:rPr>
                <w:rFonts w:cstheme="minorHAnsi"/>
                <w:b/>
                <w:sz w:val="24"/>
                <w:szCs w:val="24"/>
              </w:rPr>
              <w:t>CM2</w:t>
            </w:r>
          </w:p>
        </w:tc>
        <w:tc>
          <w:tcPr>
            <w:tcW w:w="1889" w:type="dxa"/>
            <w:shd w:val="clear" w:color="auto" w:fill="ACB9CA" w:themeFill="text2" w:themeFillTint="66"/>
            <w:vAlign w:val="center"/>
          </w:tcPr>
          <w:p w:rsidR="001B4117" w:rsidRPr="00437B41" w:rsidRDefault="001B4117" w:rsidP="003E5B4C">
            <w:pPr>
              <w:tabs>
                <w:tab w:val="left" w:pos="8546"/>
              </w:tabs>
              <w:jc w:val="center"/>
              <w:rPr>
                <w:rFonts w:cstheme="minorHAnsi"/>
              </w:rPr>
            </w:pPr>
            <w:r>
              <w:rPr>
                <w:rFonts w:cstheme="minorHAnsi"/>
              </w:rPr>
              <w:t xml:space="preserve">X </w:t>
            </w:r>
          </w:p>
        </w:tc>
        <w:tc>
          <w:tcPr>
            <w:tcW w:w="11781" w:type="dxa"/>
            <w:vMerge/>
            <w:shd w:val="clear" w:color="auto" w:fill="ACB9CA" w:themeFill="text2" w:themeFillTint="66"/>
          </w:tcPr>
          <w:p w:rsidR="001B4117" w:rsidRPr="00437B41" w:rsidRDefault="001B4117" w:rsidP="003E5B4C">
            <w:pPr>
              <w:tabs>
                <w:tab w:val="left" w:pos="8546"/>
              </w:tabs>
              <w:jc w:val="both"/>
              <w:rPr>
                <w:rFonts w:cstheme="minorHAnsi"/>
                <w:b/>
              </w:rPr>
            </w:pPr>
          </w:p>
        </w:tc>
      </w:tr>
    </w:tbl>
    <w:p w:rsidR="00236979" w:rsidRPr="000241A3" w:rsidRDefault="00236979" w:rsidP="00236979"/>
    <w:p w:rsidR="00236979" w:rsidRDefault="00236979" w:rsidP="0038620E">
      <w:pPr>
        <w:spacing w:after="0" w:line="240" w:lineRule="auto"/>
        <w:rPr>
          <w:b/>
          <w:sz w:val="24"/>
          <w:szCs w:val="24"/>
          <w:u w:val="single"/>
        </w:rPr>
      </w:pPr>
    </w:p>
    <w:p w:rsidR="00236979" w:rsidRDefault="00236979" w:rsidP="0038620E">
      <w:pPr>
        <w:spacing w:after="0" w:line="240" w:lineRule="auto"/>
        <w:rPr>
          <w:b/>
          <w:sz w:val="24"/>
          <w:szCs w:val="24"/>
          <w:u w:val="single"/>
        </w:rPr>
      </w:pPr>
    </w:p>
    <w:p w:rsidR="006807C4" w:rsidRDefault="006807C4" w:rsidP="00236979">
      <w:pPr>
        <w:rPr>
          <w:b/>
          <w:sz w:val="24"/>
          <w:szCs w:val="24"/>
          <w:u w:val="single"/>
        </w:rPr>
      </w:pPr>
    </w:p>
    <w:p w:rsidR="006807C4" w:rsidRDefault="006807C4" w:rsidP="00236979">
      <w:pPr>
        <w:rPr>
          <w:b/>
          <w:sz w:val="24"/>
          <w:szCs w:val="24"/>
          <w:u w:val="single"/>
        </w:rPr>
      </w:pPr>
    </w:p>
    <w:p w:rsidR="006807C4" w:rsidRDefault="006807C4" w:rsidP="00236979">
      <w:pPr>
        <w:rPr>
          <w:b/>
          <w:sz w:val="24"/>
          <w:szCs w:val="24"/>
          <w:u w:val="single"/>
        </w:rPr>
      </w:pPr>
    </w:p>
    <w:p w:rsidR="006807C4" w:rsidRDefault="006807C4" w:rsidP="00236979">
      <w:pPr>
        <w:rPr>
          <w:b/>
          <w:sz w:val="24"/>
          <w:szCs w:val="24"/>
          <w:u w:val="single"/>
        </w:rPr>
      </w:pPr>
    </w:p>
    <w:p w:rsidR="006807C4" w:rsidRDefault="006807C4" w:rsidP="00236979">
      <w:pPr>
        <w:rPr>
          <w:b/>
          <w:sz w:val="24"/>
          <w:szCs w:val="24"/>
          <w:u w:val="single"/>
        </w:rPr>
      </w:pPr>
    </w:p>
    <w:p w:rsidR="006807C4" w:rsidRDefault="006807C4" w:rsidP="00236979">
      <w:pPr>
        <w:rPr>
          <w:b/>
          <w:sz w:val="24"/>
          <w:szCs w:val="24"/>
          <w:u w:val="single"/>
        </w:rPr>
      </w:pPr>
    </w:p>
    <w:p w:rsidR="006807C4" w:rsidRDefault="006807C4" w:rsidP="00236979">
      <w:pPr>
        <w:rPr>
          <w:b/>
          <w:sz w:val="24"/>
          <w:szCs w:val="24"/>
          <w:u w:val="single"/>
        </w:rPr>
      </w:pPr>
    </w:p>
    <w:p w:rsidR="00236979" w:rsidRPr="005B4BE3" w:rsidRDefault="00236979" w:rsidP="00236979">
      <w:pPr>
        <w:rPr>
          <w:b/>
          <w:sz w:val="24"/>
          <w:szCs w:val="24"/>
        </w:rPr>
      </w:pPr>
      <w:r w:rsidRPr="0042409B">
        <w:rPr>
          <w:b/>
          <w:sz w:val="24"/>
          <w:szCs w:val="24"/>
          <w:u w:val="single"/>
        </w:rPr>
        <w:lastRenderedPageBreak/>
        <w:t>Un point sur la notion d’antonymie</w:t>
      </w:r>
      <w:r w:rsidRPr="005B4BE3">
        <w:rPr>
          <w:b/>
          <w:sz w:val="24"/>
          <w:szCs w:val="24"/>
        </w:rPr>
        <w:t> :</w:t>
      </w:r>
    </w:p>
    <w:p w:rsidR="00236979" w:rsidRDefault="00236979" w:rsidP="00236979">
      <w:pPr>
        <w:jc w:val="both"/>
        <w:rPr>
          <w:sz w:val="24"/>
          <w:szCs w:val="24"/>
        </w:rPr>
      </w:pPr>
      <w:r>
        <w:rPr>
          <w:sz w:val="24"/>
          <w:szCs w:val="24"/>
        </w:rPr>
        <w:t xml:space="preserve">Elle est le contraire de la synonymie : c’est la relation entre deux termes de sens contraire. Les antonymes appartiennent à la même classe grammaticale. </w:t>
      </w:r>
    </w:p>
    <w:p w:rsidR="00236979" w:rsidRPr="007404B1" w:rsidRDefault="00236979" w:rsidP="00236979">
      <w:pPr>
        <w:jc w:val="both"/>
        <w:rPr>
          <w:sz w:val="24"/>
          <w:szCs w:val="24"/>
        </w:rPr>
      </w:pPr>
      <w:r>
        <w:rPr>
          <w:sz w:val="24"/>
          <w:szCs w:val="24"/>
        </w:rPr>
        <w:t xml:space="preserve">La relation d’antonymie existe essentiellement pour les mots représentant : des qualités ou des valeurs (beau/laid ; bien/mal…), des quantités ou des dimensions (grand/petit…), des localisations (haut/bas…), des rapports chronologiques (avant/après…), des dérivés d’antonymes (jeune/vieux vont donner </w:t>
      </w:r>
      <w:r w:rsidRPr="007404B1">
        <w:rPr>
          <w:sz w:val="24"/>
          <w:szCs w:val="24"/>
        </w:rPr>
        <w:t>jeunesse/vieillesse…).</w:t>
      </w:r>
    </w:p>
    <w:p w:rsidR="00236979" w:rsidRPr="00865E72" w:rsidRDefault="00236979" w:rsidP="00236979">
      <w:pPr>
        <w:jc w:val="both"/>
        <w:rPr>
          <w:b/>
          <w:sz w:val="24"/>
          <w:szCs w:val="24"/>
        </w:rPr>
      </w:pPr>
      <w:r w:rsidRPr="00865E72">
        <w:rPr>
          <w:b/>
          <w:sz w:val="24"/>
          <w:szCs w:val="24"/>
        </w:rPr>
        <w:t>On distingue cinq sortes d’antonymes :</w:t>
      </w:r>
    </w:p>
    <w:p w:rsidR="00236979" w:rsidRDefault="00236979" w:rsidP="00236979">
      <w:pPr>
        <w:pStyle w:val="Paragraphedeliste"/>
        <w:numPr>
          <w:ilvl w:val="0"/>
          <w:numId w:val="2"/>
        </w:numPr>
        <w:jc w:val="both"/>
        <w:rPr>
          <w:sz w:val="24"/>
          <w:szCs w:val="24"/>
        </w:rPr>
      </w:pPr>
      <w:r>
        <w:rPr>
          <w:sz w:val="24"/>
          <w:szCs w:val="24"/>
        </w:rPr>
        <w:t>Par complémentarité, l’un excluant l’autre : homme/femme, mort/vivant…</w:t>
      </w:r>
    </w:p>
    <w:p w:rsidR="00236979" w:rsidRDefault="00236979" w:rsidP="00236979">
      <w:pPr>
        <w:pStyle w:val="Paragraphedeliste"/>
        <w:numPr>
          <w:ilvl w:val="0"/>
          <w:numId w:val="2"/>
        </w:numPr>
        <w:jc w:val="both"/>
        <w:rPr>
          <w:sz w:val="24"/>
          <w:szCs w:val="24"/>
        </w:rPr>
      </w:pPr>
      <w:r>
        <w:rPr>
          <w:sz w:val="24"/>
          <w:szCs w:val="24"/>
        </w:rPr>
        <w:t>Par réciprocité (donner/recevoir). Ils supposent une permutation possible des termes (Jean a donné son vélo à Pierre. Pierre a reçu le vélo de Jean.). On les retrouve souvent dans les rapports sociaux (professeur/élève) et dans les situations spatiotemporelles (avant/après).</w:t>
      </w:r>
    </w:p>
    <w:p w:rsidR="00236979" w:rsidRDefault="00236979" w:rsidP="00236979">
      <w:pPr>
        <w:pStyle w:val="Paragraphedeliste"/>
        <w:numPr>
          <w:ilvl w:val="0"/>
          <w:numId w:val="2"/>
        </w:numPr>
        <w:jc w:val="both"/>
        <w:rPr>
          <w:sz w:val="24"/>
          <w:szCs w:val="24"/>
        </w:rPr>
      </w:pPr>
      <w:r>
        <w:rPr>
          <w:sz w:val="24"/>
          <w:szCs w:val="24"/>
        </w:rPr>
        <w:t>Par gradation : chaud/froid…</w:t>
      </w:r>
    </w:p>
    <w:p w:rsidR="00236979" w:rsidRDefault="00236979" w:rsidP="00236979">
      <w:pPr>
        <w:pStyle w:val="Paragraphedeliste"/>
        <w:numPr>
          <w:ilvl w:val="0"/>
          <w:numId w:val="2"/>
        </w:numPr>
        <w:jc w:val="both"/>
        <w:rPr>
          <w:sz w:val="24"/>
          <w:szCs w:val="24"/>
        </w:rPr>
      </w:pPr>
      <w:r>
        <w:rPr>
          <w:sz w:val="24"/>
          <w:szCs w:val="24"/>
        </w:rPr>
        <w:t>Les antonymes lexicaux : beau/laid ; bête/intelligent…</w:t>
      </w:r>
    </w:p>
    <w:p w:rsidR="00236979" w:rsidRPr="00120B0C" w:rsidRDefault="00236979" w:rsidP="00236979">
      <w:pPr>
        <w:pStyle w:val="Paragraphedeliste"/>
        <w:numPr>
          <w:ilvl w:val="0"/>
          <w:numId w:val="2"/>
        </w:numPr>
        <w:jc w:val="both"/>
        <w:rPr>
          <w:sz w:val="24"/>
          <w:szCs w:val="24"/>
        </w:rPr>
      </w:pPr>
      <w:r>
        <w:rPr>
          <w:sz w:val="24"/>
          <w:szCs w:val="24"/>
        </w:rPr>
        <w:t>Les antonymes morphologiques formés à partir d’un préfixe (faire/défaire…). Ces derniers sont à privilégier dans l’acquisition du langage et du bagage lexical.</w:t>
      </w:r>
    </w:p>
    <w:p w:rsidR="00236979" w:rsidRPr="00120B0C" w:rsidRDefault="00236979" w:rsidP="00236979">
      <w:pPr>
        <w:rPr>
          <w:sz w:val="24"/>
          <w:szCs w:val="24"/>
        </w:rPr>
      </w:pPr>
      <w:r w:rsidRPr="00120B0C">
        <w:rPr>
          <w:sz w:val="24"/>
          <w:szCs w:val="24"/>
        </w:rPr>
        <w:t>Comme pour les synonymes partiels ou absolus, les antonymes sont à mettre en relation avec la polysémie d’un terme. On peut faire apparaître la polysémie par le jeu des synonymes et antonymes. Par exemple</w:t>
      </w:r>
      <w:r>
        <w:rPr>
          <w:sz w:val="24"/>
          <w:szCs w:val="24"/>
        </w:rPr>
        <w:t xml:space="preserve">, </w:t>
      </w:r>
      <w:r w:rsidRPr="00120B0C">
        <w:rPr>
          <w:sz w:val="24"/>
          <w:szCs w:val="24"/>
        </w:rPr>
        <w:t>avec le terme « sec » :</w:t>
      </w:r>
    </w:p>
    <w:tbl>
      <w:tblPr>
        <w:tblStyle w:val="Grilledutableau"/>
        <w:tblW w:w="0" w:type="auto"/>
        <w:tblLook w:val="04A0" w:firstRow="1" w:lastRow="0" w:firstColumn="1" w:lastColumn="0" w:noHBand="0" w:noVBand="1"/>
      </w:tblPr>
      <w:tblGrid>
        <w:gridCol w:w="5129"/>
        <w:gridCol w:w="5129"/>
        <w:gridCol w:w="5130"/>
      </w:tblGrid>
      <w:tr w:rsidR="00236979" w:rsidRPr="00120B0C" w:rsidTr="003E5B4C">
        <w:tc>
          <w:tcPr>
            <w:tcW w:w="5129" w:type="dxa"/>
          </w:tcPr>
          <w:p w:rsidR="00236979" w:rsidRPr="00120B0C" w:rsidRDefault="00236979" w:rsidP="003E5B4C">
            <w:pPr>
              <w:jc w:val="center"/>
              <w:rPr>
                <w:b/>
                <w:sz w:val="24"/>
                <w:szCs w:val="24"/>
              </w:rPr>
            </w:pPr>
            <w:r>
              <w:rPr>
                <w:b/>
                <w:sz w:val="24"/>
                <w:szCs w:val="24"/>
              </w:rPr>
              <w:t>syntagme</w:t>
            </w:r>
          </w:p>
        </w:tc>
        <w:tc>
          <w:tcPr>
            <w:tcW w:w="5129" w:type="dxa"/>
          </w:tcPr>
          <w:p w:rsidR="00236979" w:rsidRPr="00120B0C" w:rsidRDefault="00236979" w:rsidP="003E5B4C">
            <w:pPr>
              <w:jc w:val="center"/>
              <w:rPr>
                <w:b/>
                <w:sz w:val="24"/>
                <w:szCs w:val="24"/>
              </w:rPr>
            </w:pPr>
            <w:r>
              <w:rPr>
                <w:b/>
                <w:sz w:val="24"/>
                <w:szCs w:val="24"/>
              </w:rPr>
              <w:t>synonyme</w:t>
            </w:r>
          </w:p>
        </w:tc>
        <w:tc>
          <w:tcPr>
            <w:tcW w:w="5130" w:type="dxa"/>
          </w:tcPr>
          <w:p w:rsidR="00236979" w:rsidRPr="00120B0C" w:rsidRDefault="00236979" w:rsidP="003E5B4C">
            <w:pPr>
              <w:jc w:val="center"/>
              <w:rPr>
                <w:b/>
                <w:sz w:val="24"/>
                <w:szCs w:val="24"/>
              </w:rPr>
            </w:pPr>
            <w:r>
              <w:rPr>
                <w:b/>
                <w:sz w:val="24"/>
                <w:szCs w:val="24"/>
              </w:rPr>
              <w:t>antonyme</w:t>
            </w:r>
          </w:p>
        </w:tc>
      </w:tr>
      <w:tr w:rsidR="00236979" w:rsidTr="003E5B4C">
        <w:tc>
          <w:tcPr>
            <w:tcW w:w="5129" w:type="dxa"/>
          </w:tcPr>
          <w:p w:rsidR="00236979" w:rsidRDefault="00236979" w:rsidP="003E5B4C">
            <w:pPr>
              <w:jc w:val="center"/>
            </w:pPr>
            <w:r>
              <w:t xml:space="preserve">du pain </w:t>
            </w:r>
            <w:r w:rsidRPr="00120B0C">
              <w:rPr>
                <w:b/>
              </w:rPr>
              <w:t>sec</w:t>
            </w:r>
          </w:p>
        </w:tc>
        <w:tc>
          <w:tcPr>
            <w:tcW w:w="5129" w:type="dxa"/>
          </w:tcPr>
          <w:p w:rsidR="00236979" w:rsidRDefault="00236979" w:rsidP="003E5B4C">
            <w:pPr>
              <w:jc w:val="center"/>
            </w:pPr>
            <w:r>
              <w:t>dur</w:t>
            </w:r>
          </w:p>
        </w:tc>
        <w:tc>
          <w:tcPr>
            <w:tcW w:w="5130" w:type="dxa"/>
          </w:tcPr>
          <w:p w:rsidR="00236979" w:rsidRDefault="00236979" w:rsidP="003E5B4C">
            <w:pPr>
              <w:jc w:val="center"/>
            </w:pPr>
            <w:r>
              <w:t>frais</w:t>
            </w:r>
          </w:p>
        </w:tc>
      </w:tr>
      <w:tr w:rsidR="00236979" w:rsidTr="003E5B4C">
        <w:tc>
          <w:tcPr>
            <w:tcW w:w="5129" w:type="dxa"/>
          </w:tcPr>
          <w:p w:rsidR="00236979" w:rsidRDefault="00236979" w:rsidP="003E5B4C">
            <w:pPr>
              <w:jc w:val="center"/>
            </w:pPr>
            <w:r>
              <w:t xml:space="preserve">une terre </w:t>
            </w:r>
            <w:r w:rsidRPr="00120B0C">
              <w:rPr>
                <w:b/>
              </w:rPr>
              <w:t>sèche</w:t>
            </w:r>
          </w:p>
        </w:tc>
        <w:tc>
          <w:tcPr>
            <w:tcW w:w="5129" w:type="dxa"/>
          </w:tcPr>
          <w:p w:rsidR="00236979" w:rsidRDefault="00236979" w:rsidP="003E5B4C">
            <w:pPr>
              <w:jc w:val="center"/>
            </w:pPr>
            <w:r>
              <w:t>aride</w:t>
            </w:r>
          </w:p>
        </w:tc>
        <w:tc>
          <w:tcPr>
            <w:tcW w:w="5130" w:type="dxa"/>
          </w:tcPr>
          <w:p w:rsidR="00236979" w:rsidRDefault="00236979" w:rsidP="003E5B4C">
            <w:pPr>
              <w:jc w:val="center"/>
            </w:pPr>
            <w:r>
              <w:t>humide</w:t>
            </w:r>
          </w:p>
        </w:tc>
      </w:tr>
      <w:tr w:rsidR="00236979" w:rsidTr="003E5B4C">
        <w:tc>
          <w:tcPr>
            <w:tcW w:w="5129" w:type="dxa"/>
          </w:tcPr>
          <w:p w:rsidR="00236979" w:rsidRDefault="00236979" w:rsidP="003E5B4C">
            <w:pPr>
              <w:jc w:val="center"/>
            </w:pPr>
            <w:r>
              <w:t xml:space="preserve">une attitude </w:t>
            </w:r>
            <w:r w:rsidRPr="00120B0C">
              <w:rPr>
                <w:b/>
              </w:rPr>
              <w:t>sèche</w:t>
            </w:r>
          </w:p>
        </w:tc>
        <w:tc>
          <w:tcPr>
            <w:tcW w:w="5129" w:type="dxa"/>
          </w:tcPr>
          <w:p w:rsidR="00236979" w:rsidRDefault="00236979" w:rsidP="003E5B4C">
            <w:pPr>
              <w:jc w:val="center"/>
            </w:pPr>
            <w:r>
              <w:t>désagréable</w:t>
            </w:r>
          </w:p>
        </w:tc>
        <w:tc>
          <w:tcPr>
            <w:tcW w:w="5130" w:type="dxa"/>
          </w:tcPr>
          <w:p w:rsidR="00236979" w:rsidRDefault="00236979" w:rsidP="003E5B4C">
            <w:pPr>
              <w:jc w:val="center"/>
            </w:pPr>
            <w:r>
              <w:t>aimable</w:t>
            </w:r>
          </w:p>
        </w:tc>
      </w:tr>
    </w:tbl>
    <w:p w:rsidR="00236979" w:rsidRDefault="00236979" w:rsidP="00236979"/>
    <w:p w:rsidR="00236979" w:rsidRDefault="00236979" w:rsidP="00236979"/>
    <w:p w:rsidR="001037ED" w:rsidRDefault="001037ED" w:rsidP="00236979"/>
    <w:p w:rsidR="001037ED" w:rsidRDefault="001037ED" w:rsidP="00236979"/>
    <w:p w:rsidR="001037ED" w:rsidRDefault="001037ED" w:rsidP="00236979"/>
    <w:p w:rsidR="001037ED" w:rsidRDefault="001037ED" w:rsidP="00236979"/>
    <w:p w:rsidR="001037ED" w:rsidRPr="005B4BE3" w:rsidRDefault="001037ED" w:rsidP="00236979"/>
    <w:tbl>
      <w:tblPr>
        <w:tblStyle w:val="Grilledutableau"/>
        <w:tblW w:w="15400" w:type="dxa"/>
        <w:shd w:val="clear" w:color="auto" w:fill="FFFFFF" w:themeFill="background1"/>
        <w:tblLook w:val="04A0" w:firstRow="1" w:lastRow="0" w:firstColumn="1" w:lastColumn="0" w:noHBand="0" w:noVBand="1"/>
      </w:tblPr>
      <w:tblGrid>
        <w:gridCol w:w="1685"/>
        <w:gridCol w:w="1896"/>
        <w:gridCol w:w="11819"/>
      </w:tblGrid>
      <w:tr w:rsidR="001B4117" w:rsidTr="001B4117">
        <w:trPr>
          <w:trHeight w:val="309"/>
        </w:trPr>
        <w:tc>
          <w:tcPr>
            <w:tcW w:w="3581" w:type="dxa"/>
            <w:gridSpan w:val="2"/>
            <w:tcBorders>
              <w:bottom w:val="single" w:sz="4" w:space="0" w:color="auto"/>
            </w:tcBorders>
            <w:shd w:val="clear" w:color="auto" w:fill="FFC000"/>
          </w:tcPr>
          <w:p w:rsidR="001B4117" w:rsidRPr="00D6024E" w:rsidRDefault="001B4117" w:rsidP="003E5B4C">
            <w:pPr>
              <w:tabs>
                <w:tab w:val="left" w:pos="8546"/>
              </w:tabs>
              <w:jc w:val="center"/>
              <w:rPr>
                <w:rFonts w:cstheme="minorHAnsi"/>
                <w:b/>
                <w:color w:val="000000" w:themeColor="text1"/>
                <w:sz w:val="24"/>
                <w:szCs w:val="24"/>
              </w:rPr>
            </w:pPr>
            <w:r w:rsidRPr="00D6024E">
              <w:rPr>
                <w:rFonts w:cstheme="minorHAnsi"/>
                <w:b/>
                <w:color w:val="000000" w:themeColor="text1"/>
                <w:sz w:val="24"/>
                <w:szCs w:val="24"/>
              </w:rPr>
              <w:lastRenderedPageBreak/>
              <w:t>Notion lexicale</w:t>
            </w:r>
          </w:p>
        </w:tc>
        <w:tc>
          <w:tcPr>
            <w:tcW w:w="11819" w:type="dxa"/>
            <w:vMerge w:val="restart"/>
            <w:shd w:val="clear" w:color="auto" w:fill="FFC000"/>
            <w:vAlign w:val="center"/>
          </w:tcPr>
          <w:p w:rsidR="001B4117" w:rsidRPr="00D6024E" w:rsidRDefault="001B4117" w:rsidP="00DF194B">
            <w:pPr>
              <w:tabs>
                <w:tab w:val="left" w:pos="8546"/>
              </w:tabs>
              <w:jc w:val="center"/>
              <w:rPr>
                <w:rFonts w:cstheme="minorHAnsi"/>
                <w:b/>
                <w:color w:val="000000" w:themeColor="text1"/>
                <w:sz w:val="24"/>
                <w:szCs w:val="24"/>
              </w:rPr>
            </w:pPr>
            <w:r w:rsidRPr="00D6024E">
              <w:rPr>
                <w:rFonts w:cstheme="minorHAnsi"/>
                <w:b/>
                <w:color w:val="000000" w:themeColor="text1"/>
                <w:sz w:val="24"/>
                <w:szCs w:val="24"/>
              </w:rPr>
              <w:t>Propositions de séances d’apprentissage</w:t>
            </w:r>
          </w:p>
        </w:tc>
      </w:tr>
      <w:tr w:rsidR="001B4117" w:rsidTr="001B4117">
        <w:trPr>
          <w:trHeight w:val="323"/>
        </w:trPr>
        <w:tc>
          <w:tcPr>
            <w:tcW w:w="3581" w:type="dxa"/>
            <w:gridSpan w:val="2"/>
            <w:shd w:val="clear" w:color="auto" w:fill="FFC000"/>
          </w:tcPr>
          <w:p w:rsidR="001B4117" w:rsidRPr="00DF194B" w:rsidRDefault="001B4117" w:rsidP="003E5B4C">
            <w:pPr>
              <w:tabs>
                <w:tab w:val="left" w:pos="8546"/>
              </w:tabs>
              <w:jc w:val="center"/>
              <w:rPr>
                <w:rFonts w:cstheme="minorHAnsi"/>
                <w:b/>
                <w:color w:val="FFFFFF" w:themeColor="background1"/>
                <w:sz w:val="24"/>
                <w:szCs w:val="24"/>
              </w:rPr>
            </w:pPr>
            <w:r w:rsidRPr="00D6024E">
              <w:rPr>
                <w:rFonts w:cstheme="minorHAnsi"/>
                <w:b/>
                <w:color w:val="000000" w:themeColor="text1"/>
                <w:sz w:val="24"/>
                <w:szCs w:val="24"/>
              </w:rPr>
              <w:t>L’antonymie</w:t>
            </w:r>
          </w:p>
        </w:tc>
        <w:tc>
          <w:tcPr>
            <w:tcW w:w="11819" w:type="dxa"/>
            <w:vMerge/>
            <w:shd w:val="clear" w:color="auto" w:fill="FFC000"/>
          </w:tcPr>
          <w:p w:rsidR="001B4117" w:rsidRPr="00DF194B" w:rsidRDefault="001B4117" w:rsidP="003E5B4C">
            <w:pPr>
              <w:tabs>
                <w:tab w:val="left" w:pos="8546"/>
              </w:tabs>
              <w:jc w:val="both"/>
              <w:rPr>
                <w:rFonts w:cstheme="minorHAnsi"/>
                <w:b/>
                <w:color w:val="FFFFFF" w:themeColor="background1"/>
              </w:rPr>
            </w:pPr>
          </w:p>
        </w:tc>
      </w:tr>
      <w:tr w:rsidR="001B4117" w:rsidTr="001B4117">
        <w:trPr>
          <w:trHeight w:val="323"/>
        </w:trPr>
        <w:tc>
          <w:tcPr>
            <w:tcW w:w="1685" w:type="dxa"/>
            <w:shd w:val="clear" w:color="auto" w:fill="FFFF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95" w:type="dxa"/>
            <w:shd w:val="clear" w:color="auto" w:fill="FFFFCC"/>
            <w:vAlign w:val="center"/>
          </w:tcPr>
          <w:p w:rsidR="001B4117" w:rsidRPr="0054409F" w:rsidRDefault="001B4117" w:rsidP="003E5B4C">
            <w:pPr>
              <w:tabs>
                <w:tab w:val="left" w:pos="8546"/>
              </w:tabs>
              <w:jc w:val="center"/>
              <w:rPr>
                <w:rFonts w:cstheme="minorHAnsi"/>
              </w:rPr>
            </w:pPr>
            <w:r>
              <w:rPr>
                <w:rFonts w:cstheme="minorHAnsi"/>
              </w:rPr>
              <w:t>X</w:t>
            </w:r>
          </w:p>
        </w:tc>
        <w:tc>
          <w:tcPr>
            <w:tcW w:w="11819" w:type="dxa"/>
            <w:vMerge w:val="restart"/>
            <w:shd w:val="clear" w:color="auto" w:fill="FFFFCC"/>
          </w:tcPr>
          <w:p w:rsidR="001B4117" w:rsidRPr="001D5BEC" w:rsidRDefault="001D5BEC" w:rsidP="003E5B4C">
            <w:pPr>
              <w:tabs>
                <w:tab w:val="left" w:pos="8546"/>
              </w:tabs>
              <w:jc w:val="both"/>
              <w:rPr>
                <w:rFonts w:cstheme="minorHAnsi"/>
                <w:b/>
              </w:rPr>
            </w:pPr>
            <w:r w:rsidRPr="001D5BEC">
              <w:rPr>
                <w:rFonts w:cstheme="minorHAnsi"/>
                <w:b/>
              </w:rPr>
              <w:t>CE1/CE2</w:t>
            </w:r>
          </w:p>
          <w:p w:rsidR="001D5BEC" w:rsidRPr="001D5BEC" w:rsidRDefault="001D5BEC" w:rsidP="003E5B4C">
            <w:pPr>
              <w:tabs>
                <w:tab w:val="left" w:pos="8546"/>
              </w:tabs>
              <w:jc w:val="both"/>
              <w:rPr>
                <w:rFonts w:cstheme="minorHAnsi"/>
                <w:b/>
              </w:rPr>
            </w:pPr>
            <w:proofErr w:type="spellStart"/>
            <w:r w:rsidRPr="001D5BEC">
              <w:rPr>
                <w:rFonts w:cstheme="minorHAnsi"/>
                <w:b/>
              </w:rPr>
              <w:t>Obj</w:t>
            </w:r>
            <w:proofErr w:type="spellEnd"/>
            <w:r w:rsidRPr="001D5BEC">
              <w:rPr>
                <w:rFonts w:cstheme="minorHAnsi"/>
                <w:b/>
              </w:rPr>
              <w:t xml:space="preserve">. : </w:t>
            </w:r>
          </w:p>
          <w:p w:rsidR="001D5BEC" w:rsidRDefault="001D5BEC" w:rsidP="001D5BEC">
            <w:pPr>
              <w:pStyle w:val="Paragraphedeliste"/>
              <w:numPr>
                <w:ilvl w:val="0"/>
                <w:numId w:val="2"/>
              </w:numPr>
              <w:tabs>
                <w:tab w:val="left" w:pos="8546"/>
              </w:tabs>
              <w:jc w:val="both"/>
              <w:rPr>
                <w:rFonts w:cstheme="minorHAnsi"/>
              </w:rPr>
            </w:pPr>
            <w:r>
              <w:rPr>
                <w:rFonts w:cstheme="minorHAnsi"/>
              </w:rPr>
              <w:t>Travailler avec des silhouettes pour utiliser des adjectifs.</w:t>
            </w:r>
          </w:p>
          <w:p w:rsidR="001D5BEC" w:rsidRDefault="001D5BEC" w:rsidP="001D5BEC">
            <w:pPr>
              <w:pStyle w:val="Paragraphedeliste"/>
              <w:numPr>
                <w:ilvl w:val="0"/>
                <w:numId w:val="2"/>
              </w:numPr>
              <w:tabs>
                <w:tab w:val="left" w:pos="8546"/>
              </w:tabs>
              <w:jc w:val="both"/>
              <w:rPr>
                <w:rFonts w:cstheme="minorHAnsi"/>
              </w:rPr>
            </w:pPr>
            <w:r>
              <w:rPr>
                <w:rFonts w:cstheme="minorHAnsi"/>
              </w:rPr>
              <w:t>Les classer par synonymie et antonymie en tenant compte d’une gradation possible.</w:t>
            </w:r>
          </w:p>
          <w:p w:rsidR="001D5BEC" w:rsidRDefault="001D5BEC" w:rsidP="001D5BEC">
            <w:pPr>
              <w:tabs>
                <w:tab w:val="left" w:pos="8546"/>
              </w:tabs>
              <w:jc w:val="both"/>
              <w:rPr>
                <w:rFonts w:cstheme="minorHAnsi"/>
              </w:rPr>
            </w:pPr>
            <w:r w:rsidRPr="00C5088F">
              <w:rPr>
                <w:rFonts w:cstheme="minorHAnsi"/>
                <w:b/>
              </w:rPr>
              <w:t>Durée </w:t>
            </w:r>
            <w:r>
              <w:rPr>
                <w:rFonts w:cstheme="minorHAnsi"/>
              </w:rPr>
              <w:t>: séquence de 3 séances.</w:t>
            </w:r>
          </w:p>
          <w:p w:rsidR="001D5BEC" w:rsidRDefault="001D5BEC" w:rsidP="001D5BEC">
            <w:pPr>
              <w:tabs>
                <w:tab w:val="left" w:pos="8546"/>
              </w:tabs>
              <w:jc w:val="both"/>
              <w:rPr>
                <w:rFonts w:cstheme="minorHAnsi"/>
              </w:rPr>
            </w:pPr>
            <w:r w:rsidRPr="00C5088F">
              <w:rPr>
                <w:rFonts w:cstheme="minorHAnsi"/>
                <w:b/>
              </w:rPr>
              <w:t>Séance 1</w:t>
            </w:r>
            <w:r>
              <w:rPr>
                <w:rFonts w:cstheme="minorHAnsi"/>
              </w:rPr>
              <w:t> : collecter et organiser les mots connus</w:t>
            </w:r>
            <w:r w:rsidR="0028515A">
              <w:rPr>
                <w:rFonts w:cstheme="minorHAnsi"/>
              </w:rPr>
              <w:t>.</w:t>
            </w:r>
          </w:p>
          <w:p w:rsidR="0028515A" w:rsidRDefault="0028515A" w:rsidP="001D5BEC">
            <w:pPr>
              <w:tabs>
                <w:tab w:val="left" w:pos="8546"/>
              </w:tabs>
              <w:jc w:val="both"/>
              <w:rPr>
                <w:rFonts w:cstheme="minorHAnsi"/>
              </w:rPr>
            </w:pPr>
            <w:r>
              <w:rPr>
                <w:rFonts w:cstheme="minorHAnsi"/>
              </w:rPr>
              <w:t>Demander aux élèves de noter tous les mots qui leur viennent en tête pour décrire les silhouettes.</w:t>
            </w:r>
          </w:p>
          <w:p w:rsidR="0028515A" w:rsidRDefault="0028515A" w:rsidP="001D5BEC">
            <w:pPr>
              <w:tabs>
                <w:tab w:val="left" w:pos="8546"/>
              </w:tabs>
              <w:jc w:val="both"/>
              <w:rPr>
                <w:rFonts w:cstheme="minorHAnsi"/>
              </w:rPr>
            </w:pPr>
            <w:r w:rsidRPr="00C5088F">
              <w:rPr>
                <w:rFonts w:cstheme="minorHAnsi"/>
                <w:b/>
              </w:rPr>
              <w:t>Séance 2</w:t>
            </w:r>
            <w:r>
              <w:rPr>
                <w:rFonts w:cstheme="minorHAnsi"/>
              </w:rPr>
              <w:t> : enrichir la collecte.</w:t>
            </w:r>
          </w:p>
          <w:p w:rsidR="0028515A" w:rsidRDefault="0028515A" w:rsidP="001D5BEC">
            <w:pPr>
              <w:tabs>
                <w:tab w:val="left" w:pos="8546"/>
              </w:tabs>
              <w:jc w:val="both"/>
              <w:rPr>
                <w:rFonts w:cstheme="minorHAnsi"/>
              </w:rPr>
            </w:pPr>
            <w:r>
              <w:rPr>
                <w:rFonts w:cstheme="minorHAnsi"/>
              </w:rPr>
              <w:t>Par groupe de 4 élèves, leur distribuer une feuille A3 avec les quatre silhouettes et une série d’étiquettes préparées à des fins d’enrichissement de la liste initiale : mince, fin, maigre, fluet, chétif, squelettique ; gros, dodu, bedonnant, obèse, épais ; musclé, costaud, robuste, puissant, colossal ; petit, minuscule</w:t>
            </w:r>
            <w:r w:rsidR="00C5088F">
              <w:rPr>
                <w:rFonts w:cstheme="minorHAnsi"/>
              </w:rPr>
              <w:t>, nain, lilliputien ; grand, immense, géant, gigantesque.</w:t>
            </w:r>
          </w:p>
          <w:p w:rsidR="00C5088F" w:rsidRDefault="00C5088F" w:rsidP="001D5BEC">
            <w:pPr>
              <w:tabs>
                <w:tab w:val="left" w:pos="8546"/>
              </w:tabs>
              <w:jc w:val="both"/>
              <w:rPr>
                <w:rFonts w:cstheme="minorHAnsi"/>
              </w:rPr>
            </w:pPr>
            <w:r w:rsidRPr="00C5088F">
              <w:rPr>
                <w:rFonts w:cstheme="minorHAnsi"/>
                <w:b/>
              </w:rPr>
              <w:t>Séance 3</w:t>
            </w:r>
            <w:r>
              <w:rPr>
                <w:rFonts w:cstheme="minorHAnsi"/>
              </w:rPr>
              <w:t> : répéter et réinvestir le vocabulaire appris.</w:t>
            </w:r>
          </w:p>
          <w:p w:rsidR="00C5088F" w:rsidRDefault="00C5088F" w:rsidP="001D5BEC">
            <w:pPr>
              <w:tabs>
                <w:tab w:val="left" w:pos="8546"/>
              </w:tabs>
              <w:jc w:val="both"/>
              <w:rPr>
                <w:rFonts w:cstheme="minorHAnsi"/>
              </w:rPr>
            </w:pPr>
            <w:r>
              <w:rPr>
                <w:rFonts w:cstheme="minorHAnsi"/>
              </w:rPr>
              <w:t>Réinvestir le vocabulaire appris dans des productions d’écrits qui nécessitent  des descriptions de personnages. En lien avec le travail en littérature du moment, encourager les élèves à décrire des personnages très contrastés : un chevalier élancé, un géant et un lutin…</w:t>
            </w:r>
          </w:p>
          <w:p w:rsidR="00C5088F" w:rsidRPr="001D5BEC" w:rsidRDefault="00C5088F" w:rsidP="001D5BEC">
            <w:pPr>
              <w:tabs>
                <w:tab w:val="left" w:pos="8546"/>
              </w:tabs>
              <w:jc w:val="both"/>
              <w:rPr>
                <w:rFonts w:cstheme="minorHAnsi"/>
              </w:rPr>
            </w:pPr>
            <w:r>
              <w:rPr>
                <w:rFonts w:cstheme="minorHAnsi"/>
                <w:noProof/>
              </w:rPr>
              <w:drawing>
                <wp:inline distT="0" distB="0" distL="0" distR="0" wp14:anchorId="4F9272B7">
                  <wp:extent cx="1379708" cy="181316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83" cy="1827592"/>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4D04EF61">
                  <wp:extent cx="1613535" cy="1805354"/>
                  <wp:effectExtent l="0" t="0" r="571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3902" cy="1828143"/>
                          </a:xfrm>
                          <a:prstGeom prst="rect">
                            <a:avLst/>
                          </a:prstGeom>
                          <a:noFill/>
                        </pic:spPr>
                      </pic:pic>
                    </a:graphicData>
                  </a:graphic>
                </wp:inline>
              </w:drawing>
            </w:r>
          </w:p>
        </w:tc>
      </w:tr>
      <w:tr w:rsidR="001B4117" w:rsidTr="001B4117">
        <w:trPr>
          <w:trHeight w:val="323"/>
        </w:trPr>
        <w:tc>
          <w:tcPr>
            <w:tcW w:w="1685" w:type="dxa"/>
            <w:shd w:val="clear" w:color="auto" w:fill="FFFF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95" w:type="dxa"/>
            <w:shd w:val="clear" w:color="auto" w:fill="FFFFCC"/>
            <w:vAlign w:val="center"/>
          </w:tcPr>
          <w:p w:rsidR="001B4117" w:rsidRPr="0054409F" w:rsidRDefault="001B4117" w:rsidP="003E5B4C">
            <w:pPr>
              <w:tabs>
                <w:tab w:val="left" w:pos="8546"/>
              </w:tabs>
              <w:jc w:val="center"/>
              <w:rPr>
                <w:rFonts w:cstheme="minorHAnsi"/>
              </w:rPr>
            </w:pPr>
            <w:r>
              <w:rPr>
                <w:rFonts w:cstheme="minorHAnsi"/>
              </w:rPr>
              <w:t>X</w:t>
            </w:r>
          </w:p>
        </w:tc>
        <w:tc>
          <w:tcPr>
            <w:tcW w:w="11819" w:type="dxa"/>
            <w:vMerge/>
            <w:shd w:val="clear" w:color="auto" w:fill="FFFFCC"/>
          </w:tcPr>
          <w:p w:rsidR="001B4117" w:rsidRPr="00670499" w:rsidRDefault="001B4117" w:rsidP="003E5B4C">
            <w:pPr>
              <w:tabs>
                <w:tab w:val="left" w:pos="8546"/>
              </w:tabs>
              <w:jc w:val="both"/>
              <w:rPr>
                <w:rFonts w:cstheme="minorHAnsi"/>
              </w:rPr>
            </w:pPr>
          </w:p>
        </w:tc>
      </w:tr>
      <w:tr w:rsidR="001B4117" w:rsidTr="001B4117">
        <w:trPr>
          <w:trHeight w:val="323"/>
        </w:trPr>
        <w:tc>
          <w:tcPr>
            <w:tcW w:w="1685" w:type="dxa"/>
            <w:shd w:val="clear" w:color="auto" w:fill="FFFF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95" w:type="dxa"/>
            <w:shd w:val="clear" w:color="auto" w:fill="FFFFCC"/>
            <w:vAlign w:val="center"/>
          </w:tcPr>
          <w:p w:rsidR="001B4117" w:rsidRPr="0054409F" w:rsidRDefault="001B4117" w:rsidP="003E5B4C">
            <w:pPr>
              <w:tabs>
                <w:tab w:val="left" w:pos="8546"/>
              </w:tabs>
              <w:jc w:val="center"/>
              <w:rPr>
                <w:rFonts w:cstheme="minorHAnsi"/>
              </w:rPr>
            </w:pPr>
            <w:r>
              <w:rPr>
                <w:rFonts w:cstheme="minorHAnsi"/>
              </w:rPr>
              <w:t xml:space="preserve">X </w:t>
            </w:r>
          </w:p>
        </w:tc>
        <w:tc>
          <w:tcPr>
            <w:tcW w:w="11819" w:type="dxa"/>
            <w:vMerge/>
            <w:shd w:val="clear" w:color="auto" w:fill="FFFFCC"/>
          </w:tcPr>
          <w:p w:rsidR="001B4117" w:rsidRPr="00670499" w:rsidRDefault="001B4117" w:rsidP="003E5B4C">
            <w:pPr>
              <w:tabs>
                <w:tab w:val="left" w:pos="8546"/>
              </w:tabs>
              <w:jc w:val="both"/>
              <w:rPr>
                <w:rFonts w:cstheme="minorHAnsi"/>
              </w:rPr>
            </w:pPr>
          </w:p>
        </w:tc>
      </w:tr>
      <w:tr w:rsidR="001B4117" w:rsidTr="001B4117">
        <w:trPr>
          <w:trHeight w:val="323"/>
        </w:trPr>
        <w:tc>
          <w:tcPr>
            <w:tcW w:w="1685" w:type="dxa"/>
            <w:shd w:val="clear" w:color="auto" w:fill="FFCC66"/>
            <w:vAlign w:val="center"/>
          </w:tcPr>
          <w:p w:rsidR="001B4117" w:rsidRDefault="001B4117" w:rsidP="003E5B4C">
            <w:pPr>
              <w:tabs>
                <w:tab w:val="left" w:pos="8546"/>
              </w:tabs>
              <w:jc w:val="center"/>
              <w:rPr>
                <w:rFonts w:cstheme="minorHAnsi"/>
                <w:b/>
                <w:sz w:val="24"/>
                <w:szCs w:val="24"/>
              </w:rPr>
            </w:pPr>
            <w:r>
              <w:rPr>
                <w:rFonts w:cstheme="minorHAnsi"/>
                <w:b/>
                <w:sz w:val="24"/>
                <w:szCs w:val="24"/>
              </w:rPr>
              <w:t>CM1</w:t>
            </w:r>
          </w:p>
        </w:tc>
        <w:tc>
          <w:tcPr>
            <w:tcW w:w="1895" w:type="dxa"/>
            <w:shd w:val="clear" w:color="auto" w:fill="FFCC66"/>
            <w:vAlign w:val="center"/>
          </w:tcPr>
          <w:p w:rsidR="001B4117" w:rsidRPr="0054409F" w:rsidRDefault="001D5BEC" w:rsidP="003E5B4C">
            <w:pPr>
              <w:tabs>
                <w:tab w:val="left" w:pos="8546"/>
              </w:tabs>
              <w:jc w:val="center"/>
              <w:rPr>
                <w:rFonts w:cstheme="minorHAnsi"/>
              </w:rPr>
            </w:pPr>
            <w:r>
              <w:rPr>
                <w:rFonts w:cstheme="minorHAnsi"/>
              </w:rPr>
              <w:t>X</w:t>
            </w:r>
          </w:p>
        </w:tc>
        <w:tc>
          <w:tcPr>
            <w:tcW w:w="11819" w:type="dxa"/>
            <w:vMerge w:val="restart"/>
            <w:shd w:val="clear" w:color="auto" w:fill="FFCC66"/>
          </w:tcPr>
          <w:p w:rsidR="001B4117" w:rsidRPr="00437B41" w:rsidRDefault="001B4117" w:rsidP="003E5B4C">
            <w:pPr>
              <w:tabs>
                <w:tab w:val="left" w:pos="8546"/>
              </w:tabs>
              <w:jc w:val="both"/>
              <w:rPr>
                <w:rFonts w:cstheme="minorHAnsi"/>
                <w:b/>
              </w:rPr>
            </w:pPr>
          </w:p>
        </w:tc>
      </w:tr>
      <w:tr w:rsidR="001B4117" w:rsidTr="001B4117">
        <w:trPr>
          <w:trHeight w:val="323"/>
        </w:trPr>
        <w:tc>
          <w:tcPr>
            <w:tcW w:w="1685" w:type="dxa"/>
            <w:shd w:val="clear" w:color="auto" w:fill="FFCC66"/>
            <w:vAlign w:val="center"/>
          </w:tcPr>
          <w:p w:rsidR="001B4117" w:rsidRDefault="001B4117" w:rsidP="003E5B4C">
            <w:pPr>
              <w:tabs>
                <w:tab w:val="left" w:pos="8546"/>
              </w:tabs>
              <w:jc w:val="center"/>
              <w:rPr>
                <w:rFonts w:cstheme="minorHAnsi"/>
                <w:b/>
                <w:sz w:val="24"/>
                <w:szCs w:val="24"/>
              </w:rPr>
            </w:pPr>
            <w:r>
              <w:rPr>
                <w:rFonts w:cstheme="minorHAnsi"/>
                <w:b/>
                <w:sz w:val="24"/>
                <w:szCs w:val="24"/>
              </w:rPr>
              <w:t>CM2</w:t>
            </w:r>
          </w:p>
        </w:tc>
        <w:tc>
          <w:tcPr>
            <w:tcW w:w="1895" w:type="dxa"/>
            <w:shd w:val="clear" w:color="auto" w:fill="FFCC66"/>
            <w:vAlign w:val="center"/>
          </w:tcPr>
          <w:p w:rsidR="001B4117" w:rsidRPr="00437B41" w:rsidRDefault="001D5BEC" w:rsidP="003E5B4C">
            <w:pPr>
              <w:tabs>
                <w:tab w:val="left" w:pos="8546"/>
              </w:tabs>
              <w:jc w:val="center"/>
              <w:rPr>
                <w:rFonts w:cstheme="minorHAnsi"/>
              </w:rPr>
            </w:pPr>
            <w:r>
              <w:rPr>
                <w:rFonts w:cstheme="minorHAnsi"/>
              </w:rPr>
              <w:t xml:space="preserve">X </w:t>
            </w:r>
          </w:p>
        </w:tc>
        <w:tc>
          <w:tcPr>
            <w:tcW w:w="11819" w:type="dxa"/>
            <w:vMerge/>
            <w:shd w:val="clear" w:color="auto" w:fill="FFCC66"/>
          </w:tcPr>
          <w:p w:rsidR="001B4117" w:rsidRPr="00437B41" w:rsidRDefault="001B4117" w:rsidP="003E5B4C">
            <w:pPr>
              <w:tabs>
                <w:tab w:val="left" w:pos="8546"/>
              </w:tabs>
              <w:jc w:val="both"/>
              <w:rPr>
                <w:rFonts w:cstheme="minorHAnsi"/>
                <w:b/>
              </w:rPr>
            </w:pPr>
          </w:p>
        </w:tc>
      </w:tr>
    </w:tbl>
    <w:p w:rsidR="00DB0016" w:rsidRDefault="00DB0016" w:rsidP="0038620E">
      <w:pPr>
        <w:spacing w:after="0" w:line="240" w:lineRule="auto"/>
        <w:rPr>
          <w:b/>
          <w:sz w:val="24"/>
          <w:szCs w:val="24"/>
          <w:u w:val="single"/>
        </w:rPr>
        <w:sectPr w:rsidR="00DB0016" w:rsidSect="00037E52">
          <w:pgSz w:w="16838" w:h="11906" w:orient="landscape"/>
          <w:pgMar w:top="720" w:right="720" w:bottom="720" w:left="720" w:header="708" w:footer="708" w:gutter="0"/>
          <w:cols w:space="708"/>
          <w:docGrid w:linePitch="360"/>
        </w:sectPr>
      </w:pPr>
    </w:p>
    <w:p w:rsidR="0038620E" w:rsidRDefault="0038620E" w:rsidP="0038620E">
      <w:pPr>
        <w:spacing w:after="0" w:line="240" w:lineRule="auto"/>
        <w:rPr>
          <w:b/>
          <w:sz w:val="24"/>
          <w:szCs w:val="24"/>
        </w:rPr>
      </w:pPr>
      <w:r w:rsidRPr="0042409B">
        <w:rPr>
          <w:b/>
          <w:sz w:val="24"/>
          <w:szCs w:val="24"/>
          <w:u w:val="single"/>
        </w:rPr>
        <w:lastRenderedPageBreak/>
        <w:t>Un point sur la notion de champ lexical</w:t>
      </w:r>
      <w:r w:rsidRPr="005B4BE3">
        <w:rPr>
          <w:b/>
          <w:sz w:val="24"/>
          <w:szCs w:val="24"/>
        </w:rPr>
        <w:t> :</w:t>
      </w:r>
    </w:p>
    <w:p w:rsidR="00E31B09" w:rsidRPr="005B4BE3" w:rsidRDefault="00E31B09" w:rsidP="0038620E">
      <w:pPr>
        <w:spacing w:after="0" w:line="240" w:lineRule="auto"/>
        <w:rPr>
          <w:b/>
          <w:sz w:val="24"/>
          <w:szCs w:val="24"/>
        </w:rPr>
      </w:pPr>
    </w:p>
    <w:p w:rsidR="0038620E" w:rsidRDefault="0038620E" w:rsidP="0038620E">
      <w:pPr>
        <w:spacing w:after="0" w:line="240" w:lineRule="auto"/>
        <w:jc w:val="both"/>
        <w:rPr>
          <w:sz w:val="24"/>
          <w:szCs w:val="24"/>
        </w:rPr>
      </w:pPr>
      <w:r>
        <w:rPr>
          <w:sz w:val="24"/>
          <w:szCs w:val="24"/>
        </w:rPr>
        <w:t>Il s’agit d’un ensemble de mots correspondant à un thème ; le mélange de toutes les classes grammaticales est accepté.</w:t>
      </w:r>
    </w:p>
    <w:p w:rsidR="0038620E" w:rsidRDefault="0038620E" w:rsidP="0038620E">
      <w:pPr>
        <w:spacing w:after="0" w:line="240" w:lineRule="auto"/>
        <w:jc w:val="both"/>
        <w:rPr>
          <w:sz w:val="24"/>
          <w:szCs w:val="24"/>
        </w:rPr>
      </w:pPr>
      <w:r>
        <w:rPr>
          <w:sz w:val="24"/>
          <w:szCs w:val="24"/>
        </w:rPr>
        <w:t>Pour travailler le champ lexical de manière efficace, évitant ainsi les associations sémantiques trop nombreuses qui sont moins structurantes que des notions qui s’articulent sur des relations logiques (hyperonymie, dérivation), on peut :</w:t>
      </w:r>
    </w:p>
    <w:p w:rsidR="0038620E" w:rsidRPr="008223CA" w:rsidRDefault="0038620E" w:rsidP="0038620E">
      <w:pPr>
        <w:pStyle w:val="Paragraphedeliste"/>
        <w:numPr>
          <w:ilvl w:val="0"/>
          <w:numId w:val="2"/>
        </w:numPr>
        <w:spacing w:after="0" w:line="240" w:lineRule="auto"/>
        <w:jc w:val="both"/>
      </w:pPr>
      <w:r>
        <w:rPr>
          <w:sz w:val="24"/>
          <w:szCs w:val="24"/>
        </w:rPr>
        <w:t xml:space="preserve">Partir du mot lui-même et non de ce qu’il représente </w:t>
      </w:r>
      <w:r w:rsidRPr="008223CA">
        <w:t>(Cf. les 4 principes de J. Picoche : 1. Partir du mot lui-même (et non pas d'une chose, ni des images, ni d'un thème, ni d'un texte), 2. Partir du déjà su, 3. Donner la priorité au verbe, 4. Ne pas séparer le vocabulaire de la grammaire).</w:t>
      </w:r>
    </w:p>
    <w:p w:rsidR="0038620E" w:rsidRDefault="0038620E" w:rsidP="0038620E">
      <w:pPr>
        <w:pStyle w:val="Paragraphedeliste"/>
        <w:numPr>
          <w:ilvl w:val="0"/>
          <w:numId w:val="2"/>
        </w:numPr>
        <w:spacing w:after="0" w:line="240" w:lineRule="auto"/>
        <w:jc w:val="both"/>
        <w:rPr>
          <w:sz w:val="24"/>
          <w:szCs w:val="24"/>
        </w:rPr>
      </w:pPr>
      <w:r>
        <w:rPr>
          <w:sz w:val="24"/>
          <w:szCs w:val="24"/>
        </w:rPr>
        <w:t>Garder des dimensions raisonnables, permettant la réactivation des termes et leur usage en discours (éviter un champ lexical trop vaste pour des jeunes enfants).</w:t>
      </w:r>
    </w:p>
    <w:p w:rsidR="0038620E" w:rsidRDefault="0038620E" w:rsidP="0038620E">
      <w:pPr>
        <w:pStyle w:val="Paragraphedeliste"/>
        <w:numPr>
          <w:ilvl w:val="0"/>
          <w:numId w:val="2"/>
        </w:numPr>
        <w:spacing w:after="0" w:line="240" w:lineRule="auto"/>
        <w:jc w:val="both"/>
        <w:rPr>
          <w:sz w:val="24"/>
          <w:szCs w:val="24"/>
        </w:rPr>
      </w:pPr>
      <w:r>
        <w:rPr>
          <w:sz w:val="24"/>
          <w:szCs w:val="24"/>
        </w:rPr>
        <w:t>Opérer des sous-regroupements internes sur des affichages autres, évitant une surcharge. Par exemple, pour le champ lexical de la forêt, on pourra avoir une affiche sur les animaux de la forêt, les personnes travaillant ou allant en forêt, les personnages des contes, etc.</w:t>
      </w:r>
    </w:p>
    <w:p w:rsidR="0038620E" w:rsidRDefault="0038620E" w:rsidP="0038620E">
      <w:pPr>
        <w:pStyle w:val="Paragraphedeliste"/>
        <w:numPr>
          <w:ilvl w:val="0"/>
          <w:numId w:val="2"/>
        </w:numPr>
        <w:spacing w:after="0" w:line="240" w:lineRule="auto"/>
        <w:jc w:val="both"/>
        <w:rPr>
          <w:sz w:val="24"/>
          <w:szCs w:val="24"/>
        </w:rPr>
      </w:pPr>
      <w:r>
        <w:rPr>
          <w:sz w:val="24"/>
          <w:szCs w:val="24"/>
        </w:rPr>
        <w:t>Penser aux mots synonymes (une forêt/un bois), aux mots dérivés (une forêt, une route forestière) et aux collocations (une sombre forêt/ s’enfoncer dans la forêt).</w:t>
      </w:r>
    </w:p>
    <w:p w:rsidR="0038620E" w:rsidRPr="00740D76" w:rsidRDefault="0038620E" w:rsidP="0038620E">
      <w:pPr>
        <w:rPr>
          <w:rFonts w:ascii="Calibri" w:eastAsia="Calibri" w:hAnsi="Calibri" w:cs="Times New Roman"/>
          <w:bCs/>
        </w:rPr>
      </w:pPr>
    </w:p>
    <w:tbl>
      <w:tblPr>
        <w:tblStyle w:val="Grilledutableau"/>
        <w:tblW w:w="15400" w:type="dxa"/>
        <w:shd w:val="clear" w:color="auto" w:fill="FFFFFF" w:themeFill="background1"/>
        <w:tblLook w:val="04A0" w:firstRow="1" w:lastRow="0" w:firstColumn="1" w:lastColumn="0" w:noHBand="0" w:noVBand="1"/>
      </w:tblPr>
      <w:tblGrid>
        <w:gridCol w:w="1685"/>
        <w:gridCol w:w="1896"/>
        <w:gridCol w:w="11819"/>
      </w:tblGrid>
      <w:tr w:rsidR="001B4117" w:rsidTr="001B4117">
        <w:trPr>
          <w:trHeight w:val="309"/>
        </w:trPr>
        <w:tc>
          <w:tcPr>
            <w:tcW w:w="3581" w:type="dxa"/>
            <w:gridSpan w:val="2"/>
            <w:tcBorders>
              <w:bottom w:val="single" w:sz="4" w:space="0" w:color="auto"/>
            </w:tcBorders>
            <w:shd w:val="clear" w:color="auto" w:fill="7030A0"/>
          </w:tcPr>
          <w:p w:rsidR="001B4117" w:rsidRPr="00DF194B" w:rsidRDefault="001B4117" w:rsidP="003E5B4C">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Notion lexicale</w:t>
            </w:r>
          </w:p>
        </w:tc>
        <w:tc>
          <w:tcPr>
            <w:tcW w:w="11819" w:type="dxa"/>
            <w:vMerge w:val="restart"/>
            <w:shd w:val="clear" w:color="auto" w:fill="7030A0"/>
            <w:vAlign w:val="center"/>
          </w:tcPr>
          <w:p w:rsidR="001B4117" w:rsidRPr="00DF194B" w:rsidRDefault="001B4117" w:rsidP="00DF194B">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Propositions de séances d’apprentissage</w:t>
            </w:r>
          </w:p>
        </w:tc>
      </w:tr>
      <w:tr w:rsidR="001B4117" w:rsidTr="001B4117">
        <w:trPr>
          <w:trHeight w:val="323"/>
        </w:trPr>
        <w:tc>
          <w:tcPr>
            <w:tcW w:w="3581" w:type="dxa"/>
            <w:gridSpan w:val="2"/>
            <w:shd w:val="clear" w:color="auto" w:fill="7030A0"/>
          </w:tcPr>
          <w:p w:rsidR="001B4117" w:rsidRPr="00DF194B" w:rsidRDefault="001B4117" w:rsidP="003E5B4C">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 xml:space="preserve">Le </w:t>
            </w:r>
            <w:r>
              <w:rPr>
                <w:rFonts w:cstheme="minorHAnsi"/>
                <w:b/>
                <w:color w:val="FFFFFF" w:themeColor="background1"/>
                <w:sz w:val="24"/>
                <w:szCs w:val="24"/>
              </w:rPr>
              <w:t>champ lexical</w:t>
            </w:r>
          </w:p>
        </w:tc>
        <w:tc>
          <w:tcPr>
            <w:tcW w:w="11819" w:type="dxa"/>
            <w:vMerge/>
            <w:shd w:val="clear" w:color="auto" w:fill="7030A0"/>
          </w:tcPr>
          <w:p w:rsidR="001B4117" w:rsidRPr="00DF194B" w:rsidRDefault="001B4117" w:rsidP="003E5B4C">
            <w:pPr>
              <w:tabs>
                <w:tab w:val="left" w:pos="8546"/>
              </w:tabs>
              <w:jc w:val="both"/>
              <w:rPr>
                <w:rFonts w:cstheme="minorHAnsi"/>
                <w:b/>
                <w:color w:val="FFFFFF" w:themeColor="background1"/>
              </w:rPr>
            </w:pPr>
          </w:p>
        </w:tc>
      </w:tr>
      <w:tr w:rsidR="001B4117" w:rsidTr="001B4117">
        <w:trPr>
          <w:trHeight w:val="323"/>
        </w:trPr>
        <w:tc>
          <w:tcPr>
            <w:tcW w:w="1685" w:type="dxa"/>
            <w:shd w:val="clear" w:color="auto" w:fill="CCCCFF"/>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95" w:type="dxa"/>
            <w:shd w:val="clear" w:color="auto" w:fill="CCCCFF"/>
            <w:vAlign w:val="center"/>
          </w:tcPr>
          <w:p w:rsidR="001B4117" w:rsidRPr="0054409F" w:rsidRDefault="001B4117" w:rsidP="003E5B4C">
            <w:pPr>
              <w:tabs>
                <w:tab w:val="left" w:pos="8546"/>
              </w:tabs>
              <w:jc w:val="center"/>
              <w:rPr>
                <w:rFonts w:cstheme="minorHAnsi"/>
              </w:rPr>
            </w:pPr>
            <w:r>
              <w:rPr>
                <w:rFonts w:cstheme="minorHAnsi"/>
              </w:rPr>
              <w:t>X</w:t>
            </w:r>
          </w:p>
        </w:tc>
        <w:tc>
          <w:tcPr>
            <w:tcW w:w="11819" w:type="dxa"/>
            <w:vMerge w:val="restart"/>
            <w:shd w:val="clear" w:color="auto" w:fill="CCCCFF"/>
          </w:tcPr>
          <w:p w:rsidR="00040426" w:rsidRPr="00040426" w:rsidRDefault="001D65AC" w:rsidP="003E5B4C">
            <w:pPr>
              <w:tabs>
                <w:tab w:val="left" w:pos="8546"/>
              </w:tabs>
              <w:jc w:val="both"/>
              <w:rPr>
                <w:rFonts w:cstheme="minorHAnsi"/>
                <w:b/>
              </w:rPr>
            </w:pPr>
            <w:r w:rsidRPr="00040426">
              <w:rPr>
                <w:rFonts w:cstheme="minorHAnsi"/>
                <w:b/>
              </w:rPr>
              <w:t>CE1/CE2</w:t>
            </w:r>
            <w:r w:rsidR="00040426" w:rsidRPr="00040426">
              <w:rPr>
                <w:rFonts w:cstheme="minorHAnsi"/>
                <w:b/>
              </w:rPr>
              <w:t>, la grille sémique via le champ lexical</w:t>
            </w:r>
          </w:p>
          <w:p w:rsidR="00040426" w:rsidRPr="00040426" w:rsidRDefault="00040426" w:rsidP="003E5B4C">
            <w:pPr>
              <w:tabs>
                <w:tab w:val="left" w:pos="8546"/>
              </w:tabs>
              <w:jc w:val="both"/>
              <w:rPr>
                <w:rFonts w:cstheme="minorHAnsi"/>
                <w:b/>
              </w:rPr>
            </w:pPr>
            <w:proofErr w:type="spellStart"/>
            <w:r w:rsidRPr="00040426">
              <w:rPr>
                <w:rFonts w:cstheme="minorHAnsi"/>
                <w:b/>
              </w:rPr>
              <w:t>Obj</w:t>
            </w:r>
            <w:proofErr w:type="spellEnd"/>
            <w:r w:rsidRPr="00040426">
              <w:rPr>
                <w:rFonts w:cstheme="minorHAnsi"/>
                <w:b/>
              </w:rPr>
              <w:t>. :</w:t>
            </w:r>
          </w:p>
          <w:p w:rsidR="00040426" w:rsidRDefault="00040426" w:rsidP="00040426">
            <w:pPr>
              <w:pStyle w:val="Paragraphedeliste"/>
              <w:numPr>
                <w:ilvl w:val="0"/>
                <w:numId w:val="2"/>
              </w:numPr>
              <w:tabs>
                <w:tab w:val="left" w:pos="8546"/>
              </w:tabs>
              <w:jc w:val="both"/>
              <w:rPr>
                <w:rFonts w:cstheme="minorHAnsi"/>
              </w:rPr>
            </w:pPr>
            <w:r>
              <w:rPr>
                <w:rFonts w:cstheme="minorHAnsi"/>
              </w:rPr>
              <w:t>Construire une grille sémique du verbe « manger ».</w:t>
            </w:r>
          </w:p>
          <w:p w:rsidR="00040426" w:rsidRDefault="00040426" w:rsidP="00040426">
            <w:pPr>
              <w:pStyle w:val="Paragraphedeliste"/>
              <w:numPr>
                <w:ilvl w:val="0"/>
                <w:numId w:val="2"/>
              </w:numPr>
              <w:tabs>
                <w:tab w:val="left" w:pos="8546"/>
              </w:tabs>
              <w:jc w:val="both"/>
              <w:rPr>
                <w:rFonts w:cstheme="minorHAnsi"/>
              </w:rPr>
            </w:pPr>
            <w:r>
              <w:rPr>
                <w:rFonts w:cstheme="minorHAnsi"/>
              </w:rPr>
              <w:t>Travailler le champ lexical du verbe « manger ».</w:t>
            </w:r>
          </w:p>
          <w:p w:rsidR="00040426" w:rsidRDefault="00040426" w:rsidP="00040426">
            <w:pPr>
              <w:pStyle w:val="Paragraphedeliste"/>
              <w:numPr>
                <w:ilvl w:val="0"/>
                <w:numId w:val="2"/>
              </w:numPr>
              <w:tabs>
                <w:tab w:val="left" w:pos="8546"/>
              </w:tabs>
              <w:jc w:val="both"/>
              <w:rPr>
                <w:rFonts w:cstheme="minorHAnsi"/>
              </w:rPr>
            </w:pPr>
            <w:r>
              <w:rPr>
                <w:rFonts w:cstheme="minorHAnsi"/>
              </w:rPr>
              <w:t>Réinvestir le vocabulaire travaillé et en évaluer l’acquisition.</w:t>
            </w:r>
          </w:p>
          <w:p w:rsidR="00040426" w:rsidRPr="00040426" w:rsidRDefault="00040426" w:rsidP="00040426">
            <w:pPr>
              <w:tabs>
                <w:tab w:val="left" w:pos="8546"/>
              </w:tabs>
              <w:jc w:val="both"/>
              <w:rPr>
                <w:rFonts w:cstheme="minorHAnsi"/>
              </w:rPr>
            </w:pPr>
            <w:r w:rsidRPr="00040426">
              <w:rPr>
                <w:rFonts w:cstheme="minorHAnsi"/>
                <w:b/>
              </w:rPr>
              <w:t>Durée</w:t>
            </w:r>
            <w:r w:rsidRPr="00040426">
              <w:rPr>
                <w:rFonts w:cstheme="minorHAnsi"/>
              </w:rPr>
              <w:t> : séquence de 2 séances.</w:t>
            </w:r>
          </w:p>
          <w:p w:rsidR="00040426" w:rsidRDefault="00040426" w:rsidP="00040426">
            <w:pPr>
              <w:tabs>
                <w:tab w:val="left" w:pos="8546"/>
              </w:tabs>
              <w:jc w:val="both"/>
              <w:rPr>
                <w:rFonts w:cstheme="minorHAnsi"/>
              </w:rPr>
            </w:pPr>
            <w:r w:rsidRPr="00040426">
              <w:rPr>
                <w:rFonts w:cstheme="minorHAnsi"/>
                <w:b/>
              </w:rPr>
              <w:t>Supports</w:t>
            </w:r>
            <w:r>
              <w:rPr>
                <w:rFonts w:cstheme="minorHAnsi"/>
              </w:rPr>
              <w:t> : albums en rapport avec le verbe « manger », travaillés en amont. (</w:t>
            </w:r>
            <w:r w:rsidRPr="00040426">
              <w:rPr>
                <w:rFonts w:cstheme="minorHAnsi"/>
                <w:i/>
              </w:rPr>
              <w:t>Les Deux goinfres</w:t>
            </w:r>
            <w:r>
              <w:rPr>
                <w:rFonts w:cstheme="minorHAnsi"/>
              </w:rPr>
              <w:t xml:space="preserve"> de Corentin, </w:t>
            </w:r>
            <w:r w:rsidRPr="00040426">
              <w:rPr>
                <w:rFonts w:cstheme="minorHAnsi"/>
                <w:i/>
              </w:rPr>
              <w:t>La Grosse faim de P’tit bonhomme</w:t>
            </w:r>
            <w:r>
              <w:rPr>
                <w:rFonts w:cstheme="minorHAnsi"/>
              </w:rPr>
              <w:t xml:space="preserve"> de Delye, </w:t>
            </w:r>
            <w:r w:rsidRPr="00040426">
              <w:rPr>
                <w:rFonts w:cstheme="minorHAnsi"/>
                <w:i/>
              </w:rPr>
              <w:t>Le Gros appétit de Thomas Petit</w:t>
            </w:r>
            <w:r>
              <w:rPr>
                <w:rFonts w:cstheme="minorHAnsi"/>
              </w:rPr>
              <w:t xml:space="preserve"> de Plante, </w:t>
            </w:r>
            <w:r w:rsidRPr="00040426">
              <w:rPr>
                <w:rFonts w:cstheme="minorHAnsi"/>
                <w:i/>
              </w:rPr>
              <w:t>La Sorcière tambouille</w:t>
            </w:r>
            <w:r>
              <w:rPr>
                <w:rFonts w:cstheme="minorHAnsi"/>
              </w:rPr>
              <w:t xml:space="preserve"> de </w:t>
            </w:r>
            <w:proofErr w:type="spellStart"/>
            <w:r>
              <w:rPr>
                <w:rFonts w:cstheme="minorHAnsi"/>
              </w:rPr>
              <w:t>Guirao</w:t>
            </w:r>
            <w:proofErr w:type="spellEnd"/>
            <w:r>
              <w:rPr>
                <w:rFonts w:cstheme="minorHAnsi"/>
              </w:rPr>
              <w:t xml:space="preserve">-Jullien, </w:t>
            </w:r>
            <w:r w:rsidRPr="00040426">
              <w:rPr>
                <w:rFonts w:cstheme="minorHAnsi"/>
                <w:i/>
              </w:rPr>
              <w:t xml:space="preserve">Le Géant de </w:t>
            </w:r>
            <w:proofErr w:type="spellStart"/>
            <w:r w:rsidRPr="00040426">
              <w:rPr>
                <w:rFonts w:cstheme="minorHAnsi"/>
                <w:i/>
              </w:rPr>
              <w:t>Zéralda</w:t>
            </w:r>
            <w:proofErr w:type="spellEnd"/>
            <w:r>
              <w:rPr>
                <w:rFonts w:cstheme="minorHAnsi"/>
              </w:rPr>
              <w:t xml:space="preserve"> de Ungerer…).</w:t>
            </w:r>
          </w:p>
          <w:p w:rsidR="00040426" w:rsidRDefault="00040426" w:rsidP="00040426">
            <w:pPr>
              <w:tabs>
                <w:tab w:val="left" w:pos="8546"/>
              </w:tabs>
              <w:jc w:val="both"/>
              <w:rPr>
                <w:rFonts w:cstheme="minorHAnsi"/>
              </w:rPr>
            </w:pPr>
            <w:r w:rsidRPr="00040426">
              <w:rPr>
                <w:rFonts w:cstheme="minorHAnsi"/>
                <w:b/>
              </w:rPr>
              <w:t>Séance 1</w:t>
            </w:r>
            <w:r>
              <w:rPr>
                <w:rFonts w:cstheme="minorHAnsi"/>
              </w:rPr>
              <w:t> : travailler finement le sens des verbes collectés tout au long des lectures, en trouvant des sèmes communs ou distinctifs.</w:t>
            </w:r>
          </w:p>
          <w:p w:rsidR="00040426" w:rsidRDefault="00040426" w:rsidP="00040426">
            <w:pPr>
              <w:tabs>
                <w:tab w:val="left" w:pos="8546"/>
              </w:tabs>
              <w:jc w:val="both"/>
              <w:rPr>
                <w:rFonts w:cstheme="minorHAnsi"/>
              </w:rPr>
            </w:pPr>
            <w:r>
              <w:rPr>
                <w:rFonts w:cstheme="minorHAnsi"/>
                <w:noProof/>
              </w:rPr>
              <w:lastRenderedPageBreak/>
              <w:drawing>
                <wp:inline distT="0" distB="0" distL="0" distR="0" wp14:anchorId="704C90A8">
                  <wp:extent cx="6096000" cy="3219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219450"/>
                          </a:xfrm>
                          <a:prstGeom prst="rect">
                            <a:avLst/>
                          </a:prstGeom>
                          <a:noFill/>
                        </pic:spPr>
                      </pic:pic>
                    </a:graphicData>
                  </a:graphic>
                </wp:inline>
              </w:drawing>
            </w:r>
          </w:p>
          <w:p w:rsidR="00040426" w:rsidRDefault="00040426" w:rsidP="00040426">
            <w:pPr>
              <w:tabs>
                <w:tab w:val="left" w:pos="8546"/>
              </w:tabs>
              <w:jc w:val="both"/>
              <w:rPr>
                <w:rFonts w:cstheme="minorHAnsi"/>
              </w:rPr>
            </w:pPr>
            <w:r w:rsidRPr="00040426">
              <w:rPr>
                <w:rFonts w:cstheme="minorHAnsi"/>
                <w:b/>
              </w:rPr>
              <w:t>Séance 2</w:t>
            </w:r>
            <w:r>
              <w:rPr>
                <w:rFonts w:cstheme="minorHAnsi"/>
              </w:rPr>
              <w:t> : réactiver et utiliser les verbes en contexte.</w:t>
            </w:r>
          </w:p>
          <w:p w:rsidR="002334E3" w:rsidRDefault="002334E3" w:rsidP="00040426">
            <w:pPr>
              <w:tabs>
                <w:tab w:val="left" w:pos="8546"/>
              </w:tabs>
              <w:jc w:val="both"/>
              <w:rPr>
                <w:rFonts w:cstheme="minorHAnsi"/>
              </w:rPr>
            </w:pPr>
            <w:r>
              <w:rPr>
                <w:rFonts w:cstheme="minorHAnsi"/>
              </w:rPr>
              <w:t>Donner la consigne suivante : « Ecrire le portrait d’un ogre à table, en respectant deux contraintes : utiliser des mots du corpus (grille), réinvestir des éléments rencontrés dans les lectures (ex : des éléments du menu des ogres).</w:t>
            </w:r>
          </w:p>
          <w:p w:rsidR="002334E3" w:rsidRDefault="002334E3" w:rsidP="00040426">
            <w:pPr>
              <w:tabs>
                <w:tab w:val="left" w:pos="8546"/>
              </w:tabs>
              <w:jc w:val="both"/>
              <w:rPr>
                <w:rFonts w:cstheme="minorHAnsi"/>
              </w:rPr>
            </w:pPr>
            <w:r>
              <w:rPr>
                <w:rFonts w:cstheme="minorHAnsi"/>
              </w:rPr>
              <w:t>Fournir aux élèves une amorce de type : « Je m’approche de la porte et je regarde par le trou de la serrure. L’ogre qui vient de s’asseoir à table, frappe du poing et gronde « J’ai faim ! » Avec terreur, je le regarder manger. »</w:t>
            </w:r>
          </w:p>
          <w:p w:rsidR="002334E3" w:rsidRPr="00040426" w:rsidRDefault="002334E3" w:rsidP="00040426">
            <w:pPr>
              <w:tabs>
                <w:tab w:val="left" w:pos="8546"/>
              </w:tabs>
              <w:jc w:val="both"/>
              <w:rPr>
                <w:rFonts w:cstheme="minorHAnsi"/>
              </w:rPr>
            </w:pPr>
            <w:r>
              <w:rPr>
                <w:rFonts w:cstheme="minorHAnsi"/>
              </w:rPr>
              <w:t>L’analyse et l’évaluation doivent porter sur les choix et l’utilisation pertinente des verbes appartenant au champ lexical de « manger ».</w:t>
            </w:r>
          </w:p>
        </w:tc>
      </w:tr>
      <w:tr w:rsidR="001B4117" w:rsidTr="001B4117">
        <w:trPr>
          <w:trHeight w:val="323"/>
        </w:trPr>
        <w:tc>
          <w:tcPr>
            <w:tcW w:w="1685" w:type="dxa"/>
            <w:shd w:val="clear" w:color="auto" w:fill="CCCCFF"/>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95" w:type="dxa"/>
            <w:shd w:val="clear" w:color="auto" w:fill="CCCCFF"/>
            <w:vAlign w:val="center"/>
          </w:tcPr>
          <w:p w:rsidR="001B4117" w:rsidRPr="0054409F" w:rsidRDefault="001B4117" w:rsidP="003E5B4C">
            <w:pPr>
              <w:tabs>
                <w:tab w:val="left" w:pos="8546"/>
              </w:tabs>
              <w:jc w:val="center"/>
              <w:rPr>
                <w:rFonts w:cstheme="minorHAnsi"/>
              </w:rPr>
            </w:pPr>
            <w:r>
              <w:rPr>
                <w:rFonts w:cstheme="minorHAnsi"/>
              </w:rPr>
              <w:t>X</w:t>
            </w:r>
          </w:p>
        </w:tc>
        <w:tc>
          <w:tcPr>
            <w:tcW w:w="11819" w:type="dxa"/>
            <w:vMerge/>
            <w:shd w:val="clear" w:color="auto" w:fill="CCCCFF"/>
          </w:tcPr>
          <w:p w:rsidR="001B4117" w:rsidRPr="00670499" w:rsidRDefault="001B4117" w:rsidP="003E5B4C">
            <w:pPr>
              <w:tabs>
                <w:tab w:val="left" w:pos="8546"/>
              </w:tabs>
              <w:jc w:val="both"/>
              <w:rPr>
                <w:rFonts w:cstheme="minorHAnsi"/>
              </w:rPr>
            </w:pPr>
          </w:p>
        </w:tc>
      </w:tr>
      <w:tr w:rsidR="001B4117" w:rsidTr="001B4117">
        <w:trPr>
          <w:trHeight w:val="323"/>
        </w:trPr>
        <w:tc>
          <w:tcPr>
            <w:tcW w:w="1685" w:type="dxa"/>
            <w:shd w:val="clear" w:color="auto" w:fill="CCCCFF"/>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95" w:type="dxa"/>
            <w:shd w:val="clear" w:color="auto" w:fill="CCCCFF"/>
            <w:vAlign w:val="center"/>
          </w:tcPr>
          <w:p w:rsidR="001B4117" w:rsidRPr="0054409F" w:rsidRDefault="001B4117" w:rsidP="003E5B4C">
            <w:pPr>
              <w:tabs>
                <w:tab w:val="left" w:pos="8546"/>
              </w:tabs>
              <w:jc w:val="center"/>
              <w:rPr>
                <w:rFonts w:cstheme="minorHAnsi"/>
              </w:rPr>
            </w:pPr>
            <w:r>
              <w:rPr>
                <w:rFonts w:cstheme="minorHAnsi"/>
              </w:rPr>
              <w:t>X</w:t>
            </w:r>
          </w:p>
        </w:tc>
        <w:tc>
          <w:tcPr>
            <w:tcW w:w="11819" w:type="dxa"/>
            <w:vMerge/>
            <w:shd w:val="clear" w:color="auto" w:fill="CCCCFF"/>
          </w:tcPr>
          <w:p w:rsidR="001B4117" w:rsidRPr="00670499" w:rsidRDefault="001B4117" w:rsidP="003E5B4C">
            <w:pPr>
              <w:tabs>
                <w:tab w:val="left" w:pos="8546"/>
              </w:tabs>
              <w:jc w:val="both"/>
              <w:rPr>
                <w:rFonts w:cstheme="minorHAnsi"/>
              </w:rPr>
            </w:pPr>
          </w:p>
        </w:tc>
      </w:tr>
      <w:tr w:rsidR="001B4117" w:rsidTr="001B4117">
        <w:trPr>
          <w:trHeight w:val="323"/>
        </w:trPr>
        <w:tc>
          <w:tcPr>
            <w:tcW w:w="1685" w:type="dxa"/>
            <w:shd w:val="clear" w:color="auto" w:fill="CC66FF"/>
            <w:vAlign w:val="center"/>
          </w:tcPr>
          <w:p w:rsidR="001B4117" w:rsidRDefault="001B4117" w:rsidP="003E5B4C">
            <w:pPr>
              <w:tabs>
                <w:tab w:val="left" w:pos="8546"/>
              </w:tabs>
              <w:jc w:val="center"/>
              <w:rPr>
                <w:rFonts w:cstheme="minorHAnsi"/>
                <w:b/>
                <w:sz w:val="24"/>
                <w:szCs w:val="24"/>
              </w:rPr>
            </w:pPr>
            <w:r>
              <w:rPr>
                <w:rFonts w:cstheme="minorHAnsi"/>
                <w:b/>
                <w:sz w:val="24"/>
                <w:szCs w:val="24"/>
              </w:rPr>
              <w:t>CM1</w:t>
            </w:r>
          </w:p>
        </w:tc>
        <w:tc>
          <w:tcPr>
            <w:tcW w:w="1895" w:type="dxa"/>
            <w:shd w:val="clear" w:color="auto" w:fill="CC66FF"/>
            <w:vAlign w:val="center"/>
          </w:tcPr>
          <w:p w:rsidR="001B4117" w:rsidRPr="00437B41" w:rsidRDefault="001B4117" w:rsidP="003E5B4C">
            <w:pPr>
              <w:tabs>
                <w:tab w:val="left" w:pos="8546"/>
              </w:tabs>
              <w:jc w:val="center"/>
              <w:rPr>
                <w:rFonts w:cstheme="minorHAnsi"/>
              </w:rPr>
            </w:pPr>
            <w:r>
              <w:rPr>
                <w:rFonts w:cstheme="minorHAnsi"/>
              </w:rPr>
              <w:t>X</w:t>
            </w:r>
          </w:p>
        </w:tc>
        <w:tc>
          <w:tcPr>
            <w:tcW w:w="11819" w:type="dxa"/>
            <w:vMerge w:val="restart"/>
            <w:shd w:val="clear" w:color="auto" w:fill="CC66FF"/>
          </w:tcPr>
          <w:p w:rsidR="001B4117" w:rsidRPr="00437B41" w:rsidRDefault="001B4117" w:rsidP="003E5B4C">
            <w:pPr>
              <w:tabs>
                <w:tab w:val="left" w:pos="8546"/>
              </w:tabs>
              <w:jc w:val="both"/>
              <w:rPr>
                <w:rFonts w:cstheme="minorHAnsi"/>
                <w:b/>
              </w:rPr>
            </w:pPr>
          </w:p>
        </w:tc>
      </w:tr>
      <w:tr w:rsidR="001B4117" w:rsidTr="001B4117">
        <w:trPr>
          <w:trHeight w:val="323"/>
        </w:trPr>
        <w:tc>
          <w:tcPr>
            <w:tcW w:w="1685" w:type="dxa"/>
            <w:shd w:val="clear" w:color="auto" w:fill="CC66FF"/>
            <w:vAlign w:val="center"/>
          </w:tcPr>
          <w:p w:rsidR="001B4117" w:rsidRDefault="001B4117" w:rsidP="003E5B4C">
            <w:pPr>
              <w:tabs>
                <w:tab w:val="left" w:pos="8546"/>
              </w:tabs>
              <w:jc w:val="center"/>
              <w:rPr>
                <w:rFonts w:cstheme="minorHAnsi"/>
                <w:b/>
                <w:sz w:val="24"/>
                <w:szCs w:val="24"/>
              </w:rPr>
            </w:pPr>
            <w:r>
              <w:rPr>
                <w:rFonts w:cstheme="minorHAnsi"/>
                <w:b/>
                <w:sz w:val="24"/>
                <w:szCs w:val="24"/>
              </w:rPr>
              <w:t>CM2</w:t>
            </w:r>
          </w:p>
        </w:tc>
        <w:tc>
          <w:tcPr>
            <w:tcW w:w="1895" w:type="dxa"/>
            <w:shd w:val="clear" w:color="auto" w:fill="CC66FF"/>
            <w:vAlign w:val="center"/>
          </w:tcPr>
          <w:p w:rsidR="001B4117" w:rsidRPr="00437B41" w:rsidRDefault="001B4117" w:rsidP="003E5B4C">
            <w:pPr>
              <w:tabs>
                <w:tab w:val="left" w:pos="8546"/>
              </w:tabs>
              <w:jc w:val="center"/>
              <w:rPr>
                <w:rFonts w:cstheme="minorHAnsi"/>
              </w:rPr>
            </w:pPr>
            <w:r>
              <w:rPr>
                <w:rFonts w:cstheme="minorHAnsi"/>
              </w:rPr>
              <w:t>X</w:t>
            </w:r>
          </w:p>
        </w:tc>
        <w:tc>
          <w:tcPr>
            <w:tcW w:w="11819" w:type="dxa"/>
            <w:vMerge/>
            <w:shd w:val="clear" w:color="auto" w:fill="CC66FF"/>
          </w:tcPr>
          <w:p w:rsidR="001B4117" w:rsidRPr="00437B41" w:rsidRDefault="001B4117" w:rsidP="003E5B4C">
            <w:pPr>
              <w:tabs>
                <w:tab w:val="left" w:pos="8546"/>
              </w:tabs>
              <w:jc w:val="both"/>
              <w:rPr>
                <w:rFonts w:cstheme="minorHAnsi"/>
                <w:b/>
              </w:rPr>
            </w:pPr>
          </w:p>
        </w:tc>
      </w:tr>
    </w:tbl>
    <w:p w:rsidR="0038620E" w:rsidRPr="00E24B4B" w:rsidRDefault="0038620E" w:rsidP="0038620E">
      <w:pPr>
        <w:rPr>
          <w:rFonts w:cstheme="minorHAnsi"/>
          <w:b/>
          <w:sz w:val="24"/>
          <w:szCs w:val="24"/>
        </w:rPr>
      </w:pPr>
    </w:p>
    <w:p w:rsidR="0038620E" w:rsidRPr="0068181E" w:rsidRDefault="0038620E" w:rsidP="0038620E">
      <w:pPr>
        <w:rPr>
          <w:rFonts w:cstheme="minorHAnsi"/>
          <w:b/>
          <w:sz w:val="24"/>
          <w:szCs w:val="24"/>
        </w:rPr>
        <w:sectPr w:rsidR="0038620E" w:rsidRPr="0068181E" w:rsidSect="00037E52">
          <w:pgSz w:w="16838" w:h="11906" w:orient="landscape"/>
          <w:pgMar w:top="720" w:right="720" w:bottom="720" w:left="720" w:header="708" w:footer="708" w:gutter="0"/>
          <w:cols w:space="708"/>
          <w:docGrid w:linePitch="360"/>
        </w:sectPr>
      </w:pPr>
      <w:r w:rsidRPr="00E24B4B">
        <w:rPr>
          <w:rFonts w:cstheme="minorHAnsi"/>
          <w:b/>
          <w:sz w:val="24"/>
          <w:szCs w:val="24"/>
        </w:rPr>
        <w:t>NB : la thématique du champ lexical choisie peut être déclinée pour chacun des trois niveaux avec des objectifs de langue adaptés et réinvestis, dans d’autres situations, au cours de l’année. Ne pas oublier que la syntaxe et le vocabulaire doivent être menés concomitamment</w:t>
      </w:r>
      <w:r w:rsidR="001037ED">
        <w:rPr>
          <w:rFonts w:cstheme="minorHAnsi"/>
          <w:b/>
          <w:sz w:val="24"/>
          <w:szCs w:val="24"/>
        </w:rPr>
        <w:t>.</w:t>
      </w:r>
    </w:p>
    <w:p w:rsidR="00236979" w:rsidRPr="001037ED" w:rsidRDefault="00236979" w:rsidP="001037ED">
      <w:pPr>
        <w:pStyle w:val="Paragraphedeliste"/>
        <w:numPr>
          <w:ilvl w:val="0"/>
          <w:numId w:val="6"/>
        </w:numPr>
        <w:spacing w:after="0" w:line="240" w:lineRule="auto"/>
        <w:rPr>
          <w:rFonts w:ascii="Broadway" w:hAnsi="Broadway"/>
          <w:b/>
          <w:sz w:val="24"/>
          <w:szCs w:val="24"/>
          <w:u w:val="single"/>
        </w:rPr>
      </w:pPr>
      <w:r w:rsidRPr="001037ED">
        <w:rPr>
          <w:rFonts w:ascii="Broadway" w:hAnsi="Broadway"/>
          <w:b/>
          <w:bCs/>
          <w:sz w:val="24"/>
          <w:szCs w:val="24"/>
        </w:rPr>
        <w:lastRenderedPageBreak/>
        <w:t>LE DOMAINE MORPHOLOGIQUE</w:t>
      </w:r>
      <w:r w:rsidRPr="001037ED">
        <w:rPr>
          <w:rFonts w:ascii="Broadway" w:hAnsi="Broadway"/>
          <w:b/>
          <w:sz w:val="24"/>
          <w:szCs w:val="24"/>
        </w:rPr>
        <w:t>.</w:t>
      </w:r>
    </w:p>
    <w:p w:rsidR="00236979" w:rsidRDefault="00236979" w:rsidP="0038620E">
      <w:pPr>
        <w:rPr>
          <w:b/>
          <w:sz w:val="24"/>
          <w:szCs w:val="24"/>
          <w:u w:val="single"/>
        </w:rPr>
      </w:pPr>
    </w:p>
    <w:p w:rsidR="00236979" w:rsidRDefault="00236979" w:rsidP="0038620E">
      <w:pPr>
        <w:rPr>
          <w:b/>
          <w:sz w:val="24"/>
          <w:szCs w:val="24"/>
        </w:rPr>
      </w:pPr>
      <w:r>
        <w:rPr>
          <w:b/>
          <w:sz w:val="24"/>
          <w:szCs w:val="24"/>
          <w:u w:val="single"/>
        </w:rPr>
        <w:t>Un point sur la dérivation/les mots de la même famille</w:t>
      </w:r>
      <w:r>
        <w:rPr>
          <w:b/>
          <w:sz w:val="24"/>
          <w:szCs w:val="24"/>
        </w:rPr>
        <w:t> :</w:t>
      </w:r>
    </w:p>
    <w:p w:rsidR="00236979" w:rsidRDefault="004F3BEF" w:rsidP="003C351E">
      <w:pPr>
        <w:jc w:val="both"/>
        <w:rPr>
          <w:sz w:val="24"/>
          <w:szCs w:val="24"/>
        </w:rPr>
      </w:pPr>
      <w:r>
        <w:rPr>
          <w:sz w:val="24"/>
          <w:szCs w:val="24"/>
        </w:rPr>
        <w:t>Dans la langue, on trouve des mots simples</w:t>
      </w:r>
      <w:r w:rsidR="00341343">
        <w:rPr>
          <w:sz w:val="24"/>
          <w:szCs w:val="24"/>
        </w:rPr>
        <w:t xml:space="preserve"> qu’il est impossible de découper en unités plus petites (peigne, bureau, oiseau…) et des mots construits dans lesquels on peut retrouver plusieurs éléments (</w:t>
      </w:r>
      <w:proofErr w:type="spellStart"/>
      <w:r w:rsidR="00341343">
        <w:rPr>
          <w:sz w:val="24"/>
          <w:szCs w:val="24"/>
        </w:rPr>
        <w:t>parle-ment</w:t>
      </w:r>
      <w:proofErr w:type="spellEnd"/>
      <w:r w:rsidR="00341343">
        <w:rPr>
          <w:sz w:val="24"/>
          <w:szCs w:val="24"/>
        </w:rPr>
        <w:t xml:space="preserve">). </w:t>
      </w:r>
    </w:p>
    <w:p w:rsidR="00341343" w:rsidRDefault="00341343" w:rsidP="003C351E">
      <w:pPr>
        <w:jc w:val="both"/>
        <w:rPr>
          <w:sz w:val="24"/>
          <w:szCs w:val="24"/>
        </w:rPr>
      </w:pPr>
      <w:r>
        <w:rPr>
          <w:sz w:val="24"/>
          <w:szCs w:val="24"/>
        </w:rPr>
        <w:t xml:space="preserve">La dérivation est un puissant moyen d’enrichissement de la langue puisque la plupart des mots sont morphologiquement complexes. Elle consiste à ajouter à un </w:t>
      </w:r>
      <w:r w:rsidRPr="0082085A">
        <w:rPr>
          <w:b/>
          <w:sz w:val="24"/>
          <w:szCs w:val="24"/>
        </w:rPr>
        <w:t>radical</w:t>
      </w:r>
      <w:r>
        <w:rPr>
          <w:sz w:val="24"/>
          <w:szCs w:val="24"/>
        </w:rPr>
        <w:t xml:space="preserve"> (pour les noms et les adjectifs ; on parle de</w:t>
      </w:r>
      <w:r w:rsidRPr="0082085A">
        <w:rPr>
          <w:b/>
          <w:sz w:val="24"/>
          <w:szCs w:val="24"/>
        </w:rPr>
        <w:t xml:space="preserve"> base</w:t>
      </w:r>
      <w:r>
        <w:rPr>
          <w:sz w:val="24"/>
          <w:szCs w:val="24"/>
        </w:rPr>
        <w:t xml:space="preserve"> pour les verbes)</w:t>
      </w:r>
      <w:r w:rsidR="0082085A">
        <w:rPr>
          <w:sz w:val="24"/>
          <w:szCs w:val="24"/>
        </w:rPr>
        <w:t xml:space="preserve"> des </w:t>
      </w:r>
      <w:r w:rsidR="0082085A" w:rsidRPr="00D71835">
        <w:rPr>
          <w:b/>
          <w:sz w:val="24"/>
          <w:szCs w:val="24"/>
        </w:rPr>
        <w:t>affixes</w:t>
      </w:r>
      <w:r w:rsidR="0082085A">
        <w:rPr>
          <w:sz w:val="24"/>
          <w:szCs w:val="24"/>
        </w:rPr>
        <w:t xml:space="preserve"> : </w:t>
      </w:r>
      <w:r w:rsidR="00F33095">
        <w:rPr>
          <w:sz w:val="24"/>
          <w:szCs w:val="24"/>
        </w:rPr>
        <w:t>un préfixe et/ou un ou plusieurs suffixes.</w:t>
      </w:r>
    </w:p>
    <w:p w:rsidR="00F33095" w:rsidRPr="00D71835" w:rsidRDefault="00F33095" w:rsidP="003C351E">
      <w:pPr>
        <w:jc w:val="both"/>
        <w:rPr>
          <w:b/>
          <w:sz w:val="24"/>
          <w:szCs w:val="24"/>
        </w:rPr>
      </w:pPr>
      <w:r w:rsidRPr="00D71835">
        <w:rPr>
          <w:b/>
          <w:sz w:val="24"/>
          <w:szCs w:val="24"/>
        </w:rPr>
        <w:t>Un préfixe :</w:t>
      </w:r>
    </w:p>
    <w:p w:rsidR="00F33095" w:rsidRDefault="00F33095" w:rsidP="00F33095">
      <w:pPr>
        <w:pStyle w:val="Paragraphedeliste"/>
        <w:numPr>
          <w:ilvl w:val="0"/>
          <w:numId w:val="2"/>
        </w:numPr>
        <w:jc w:val="both"/>
        <w:rPr>
          <w:sz w:val="24"/>
          <w:szCs w:val="24"/>
        </w:rPr>
      </w:pPr>
      <w:r>
        <w:rPr>
          <w:sz w:val="24"/>
          <w:szCs w:val="24"/>
        </w:rPr>
        <w:t>N’entraine pas de changement de classe grammaticale ;</w:t>
      </w:r>
    </w:p>
    <w:p w:rsidR="00F33095" w:rsidRDefault="00F33095" w:rsidP="00F33095">
      <w:pPr>
        <w:pStyle w:val="Paragraphedeliste"/>
        <w:numPr>
          <w:ilvl w:val="0"/>
          <w:numId w:val="2"/>
        </w:numPr>
        <w:jc w:val="both"/>
        <w:rPr>
          <w:sz w:val="24"/>
          <w:szCs w:val="24"/>
        </w:rPr>
      </w:pPr>
      <w:r>
        <w:rPr>
          <w:sz w:val="24"/>
          <w:szCs w:val="24"/>
        </w:rPr>
        <w:t>Ne modifie jamais le radical ;</w:t>
      </w:r>
    </w:p>
    <w:p w:rsidR="00F33095" w:rsidRDefault="00F33095" w:rsidP="00F33095">
      <w:pPr>
        <w:pStyle w:val="Paragraphedeliste"/>
        <w:numPr>
          <w:ilvl w:val="0"/>
          <w:numId w:val="2"/>
        </w:numPr>
        <w:jc w:val="both"/>
        <w:rPr>
          <w:sz w:val="24"/>
          <w:szCs w:val="24"/>
        </w:rPr>
      </w:pPr>
      <w:r>
        <w:rPr>
          <w:sz w:val="24"/>
          <w:szCs w:val="24"/>
        </w:rPr>
        <w:t>A une fonction exclusivement sémantique, notamment pour la construction d’antonymes ;</w:t>
      </w:r>
    </w:p>
    <w:p w:rsidR="00F33095" w:rsidRDefault="00F33095" w:rsidP="00F33095">
      <w:pPr>
        <w:pStyle w:val="Paragraphedeliste"/>
        <w:numPr>
          <w:ilvl w:val="0"/>
          <w:numId w:val="2"/>
        </w:numPr>
        <w:jc w:val="both"/>
        <w:rPr>
          <w:sz w:val="24"/>
          <w:szCs w:val="24"/>
        </w:rPr>
      </w:pPr>
      <w:r>
        <w:rPr>
          <w:sz w:val="24"/>
          <w:szCs w:val="24"/>
        </w:rPr>
        <w:t>Peut être greffé sur un radicale de verbe, de nom ou d’adjectif.</w:t>
      </w:r>
    </w:p>
    <w:p w:rsidR="00F33095" w:rsidRPr="00D71835" w:rsidRDefault="00F33095" w:rsidP="00F33095">
      <w:pPr>
        <w:jc w:val="both"/>
        <w:rPr>
          <w:b/>
          <w:sz w:val="24"/>
          <w:szCs w:val="24"/>
        </w:rPr>
      </w:pPr>
      <w:r w:rsidRPr="00D71835">
        <w:rPr>
          <w:b/>
          <w:sz w:val="24"/>
          <w:szCs w:val="24"/>
        </w:rPr>
        <w:t>Un suffixe :</w:t>
      </w:r>
    </w:p>
    <w:p w:rsidR="00F33095" w:rsidRDefault="00F33095" w:rsidP="00F33095">
      <w:pPr>
        <w:pStyle w:val="Paragraphedeliste"/>
        <w:numPr>
          <w:ilvl w:val="0"/>
          <w:numId w:val="2"/>
        </w:numPr>
        <w:jc w:val="both"/>
        <w:rPr>
          <w:sz w:val="24"/>
          <w:szCs w:val="24"/>
        </w:rPr>
      </w:pPr>
      <w:r>
        <w:rPr>
          <w:sz w:val="24"/>
          <w:szCs w:val="24"/>
        </w:rPr>
        <w:t>Entraine un changement de classe grammaticale ;</w:t>
      </w:r>
    </w:p>
    <w:p w:rsidR="00F33095" w:rsidRDefault="00F33095" w:rsidP="00F33095">
      <w:pPr>
        <w:pStyle w:val="Paragraphedeliste"/>
        <w:numPr>
          <w:ilvl w:val="0"/>
          <w:numId w:val="2"/>
        </w:numPr>
        <w:jc w:val="both"/>
        <w:rPr>
          <w:sz w:val="24"/>
          <w:szCs w:val="24"/>
        </w:rPr>
      </w:pPr>
      <w:r>
        <w:rPr>
          <w:sz w:val="24"/>
          <w:szCs w:val="24"/>
        </w:rPr>
        <w:t>Peut modifier le radical</w:t>
      </w:r>
    </w:p>
    <w:p w:rsidR="00F33095" w:rsidRDefault="00F33095" w:rsidP="00F33095">
      <w:pPr>
        <w:pStyle w:val="Paragraphedeliste"/>
        <w:numPr>
          <w:ilvl w:val="0"/>
          <w:numId w:val="2"/>
        </w:numPr>
        <w:jc w:val="both"/>
        <w:rPr>
          <w:sz w:val="24"/>
          <w:szCs w:val="24"/>
        </w:rPr>
      </w:pPr>
      <w:r>
        <w:rPr>
          <w:sz w:val="24"/>
          <w:szCs w:val="24"/>
        </w:rPr>
        <w:t>A une valeur grammaticale ;</w:t>
      </w:r>
    </w:p>
    <w:p w:rsidR="00F33095" w:rsidRDefault="00F33095" w:rsidP="00F33095">
      <w:pPr>
        <w:pStyle w:val="Paragraphedeliste"/>
        <w:numPr>
          <w:ilvl w:val="0"/>
          <w:numId w:val="2"/>
        </w:numPr>
        <w:jc w:val="both"/>
        <w:rPr>
          <w:sz w:val="24"/>
          <w:szCs w:val="24"/>
        </w:rPr>
      </w:pPr>
      <w:r>
        <w:rPr>
          <w:sz w:val="24"/>
          <w:szCs w:val="24"/>
        </w:rPr>
        <w:t>A une fonction sémantique et peut renvoyer à un domaine particulier ;</w:t>
      </w:r>
    </w:p>
    <w:p w:rsidR="00F33095" w:rsidRDefault="00F33095" w:rsidP="00F33095">
      <w:pPr>
        <w:pStyle w:val="Paragraphedeliste"/>
        <w:numPr>
          <w:ilvl w:val="0"/>
          <w:numId w:val="2"/>
        </w:numPr>
        <w:jc w:val="both"/>
        <w:rPr>
          <w:sz w:val="24"/>
          <w:szCs w:val="24"/>
        </w:rPr>
      </w:pPr>
      <w:r>
        <w:rPr>
          <w:sz w:val="24"/>
          <w:szCs w:val="24"/>
        </w:rPr>
        <w:t>S’adapte à un radical de même nature.</w:t>
      </w:r>
    </w:p>
    <w:p w:rsidR="00F33095" w:rsidRDefault="003E5B4C" w:rsidP="00F33095">
      <w:pPr>
        <w:jc w:val="both"/>
        <w:rPr>
          <w:sz w:val="24"/>
          <w:szCs w:val="24"/>
        </w:rPr>
      </w:pPr>
      <w:r>
        <w:rPr>
          <w:sz w:val="24"/>
          <w:szCs w:val="24"/>
        </w:rPr>
        <w:t>On dit qu’un préfixe ou un suffixe est «</w:t>
      </w:r>
      <w:r w:rsidRPr="00D71835">
        <w:rPr>
          <w:b/>
          <w:sz w:val="24"/>
          <w:szCs w:val="24"/>
        </w:rPr>
        <w:t> productif</w:t>
      </w:r>
      <w:r>
        <w:rPr>
          <w:sz w:val="24"/>
          <w:szCs w:val="24"/>
        </w:rPr>
        <w:t> » quand il est très employé et choisi pour former de nouveaux mots.</w:t>
      </w:r>
    </w:p>
    <w:p w:rsidR="003E5B4C" w:rsidRDefault="003E5B4C" w:rsidP="00F33095">
      <w:pPr>
        <w:jc w:val="both"/>
        <w:rPr>
          <w:sz w:val="24"/>
          <w:szCs w:val="24"/>
        </w:rPr>
      </w:pPr>
      <w:r>
        <w:rPr>
          <w:sz w:val="24"/>
          <w:szCs w:val="24"/>
        </w:rPr>
        <w:t>On parle de « </w:t>
      </w:r>
      <w:r w:rsidRPr="00D71835">
        <w:rPr>
          <w:b/>
          <w:sz w:val="24"/>
          <w:szCs w:val="24"/>
        </w:rPr>
        <w:t>dérivation impropre</w:t>
      </w:r>
      <w:r>
        <w:rPr>
          <w:sz w:val="24"/>
          <w:szCs w:val="24"/>
        </w:rPr>
        <w:t> » quand un mot change de catégorie : sourire est un verbe, le sourire est un nom.</w:t>
      </w:r>
    </w:p>
    <w:p w:rsidR="003E5B4C" w:rsidRDefault="003E5B4C" w:rsidP="00F33095">
      <w:pPr>
        <w:jc w:val="both"/>
        <w:rPr>
          <w:sz w:val="24"/>
          <w:szCs w:val="24"/>
        </w:rPr>
      </w:pPr>
      <w:r>
        <w:rPr>
          <w:sz w:val="24"/>
          <w:szCs w:val="24"/>
        </w:rPr>
        <w:t>Certains mots ont une dérivation inversée dite « </w:t>
      </w:r>
      <w:r w:rsidRPr="00D71835">
        <w:rPr>
          <w:b/>
          <w:sz w:val="24"/>
          <w:szCs w:val="24"/>
        </w:rPr>
        <w:t>régressive</w:t>
      </w:r>
      <w:r>
        <w:rPr>
          <w:sz w:val="24"/>
          <w:szCs w:val="24"/>
        </w:rPr>
        <w:t> », on part du verbe auquel on enlève le suffixe : galoper, galop.</w:t>
      </w:r>
    </w:p>
    <w:p w:rsidR="003E5B4C" w:rsidRDefault="003E5B4C" w:rsidP="00F33095">
      <w:pPr>
        <w:jc w:val="both"/>
        <w:rPr>
          <w:sz w:val="24"/>
          <w:szCs w:val="24"/>
        </w:rPr>
      </w:pPr>
      <w:r>
        <w:rPr>
          <w:sz w:val="24"/>
          <w:szCs w:val="24"/>
        </w:rPr>
        <w:t xml:space="preserve">Certains mots sont entièrement composés à partir de préfixes ou de suffixes grecs ou latins : </w:t>
      </w:r>
      <w:proofErr w:type="spellStart"/>
      <w:r>
        <w:rPr>
          <w:sz w:val="24"/>
          <w:szCs w:val="24"/>
        </w:rPr>
        <w:t>géo-logie</w:t>
      </w:r>
      <w:proofErr w:type="spellEnd"/>
      <w:r>
        <w:rPr>
          <w:sz w:val="24"/>
          <w:szCs w:val="24"/>
        </w:rPr>
        <w:t>. Ce processus s’appelle « </w:t>
      </w:r>
      <w:proofErr w:type="spellStart"/>
      <w:r>
        <w:rPr>
          <w:sz w:val="24"/>
          <w:szCs w:val="24"/>
        </w:rPr>
        <w:t>interfixation</w:t>
      </w:r>
      <w:proofErr w:type="spellEnd"/>
      <w:r>
        <w:rPr>
          <w:sz w:val="24"/>
          <w:szCs w:val="24"/>
        </w:rPr>
        <w:t> » ou « composition savante ».</w:t>
      </w:r>
    </w:p>
    <w:p w:rsidR="00D71835" w:rsidRDefault="00D71835" w:rsidP="00F33095">
      <w:pPr>
        <w:jc w:val="both"/>
        <w:rPr>
          <w:sz w:val="24"/>
          <w:szCs w:val="24"/>
        </w:rPr>
      </w:pPr>
      <w:r>
        <w:rPr>
          <w:sz w:val="24"/>
          <w:szCs w:val="24"/>
        </w:rPr>
        <w:t xml:space="preserve">Cf. Liste des préfixes et suffixes dans </w:t>
      </w:r>
      <w:hyperlink r:id="rId27" w:history="1">
        <w:r w:rsidRPr="00D71835">
          <w:rPr>
            <w:rStyle w:val="Lienhypertexte"/>
            <w:sz w:val="24"/>
            <w:szCs w:val="24"/>
          </w:rPr>
          <w:t>La grammaire du français du CP à la 6</w:t>
        </w:r>
        <w:r w:rsidRPr="00D71835">
          <w:rPr>
            <w:rStyle w:val="Lienhypertexte"/>
            <w:sz w:val="24"/>
            <w:szCs w:val="24"/>
            <w:vertAlign w:val="superscript"/>
          </w:rPr>
          <w:t>ème</w:t>
        </w:r>
        <w:r w:rsidRPr="00D71835">
          <w:rPr>
            <w:rStyle w:val="Lienhypertexte"/>
            <w:sz w:val="24"/>
            <w:szCs w:val="24"/>
          </w:rPr>
          <w:t xml:space="preserve"> </w:t>
        </w:r>
      </w:hyperlink>
      <w:r>
        <w:rPr>
          <w:sz w:val="24"/>
          <w:szCs w:val="24"/>
        </w:rPr>
        <w:t xml:space="preserve"> pp.295 à 302.</w:t>
      </w:r>
    </w:p>
    <w:p w:rsidR="00D71835" w:rsidRDefault="00D71835" w:rsidP="00F33095">
      <w:pPr>
        <w:jc w:val="both"/>
        <w:rPr>
          <w:sz w:val="24"/>
          <w:szCs w:val="24"/>
        </w:rPr>
      </w:pPr>
      <w:r w:rsidRPr="00BF6714">
        <w:rPr>
          <w:b/>
          <w:sz w:val="24"/>
          <w:szCs w:val="24"/>
        </w:rPr>
        <w:t>La notion de famille de mots</w:t>
      </w:r>
      <w:r>
        <w:rPr>
          <w:sz w:val="24"/>
          <w:szCs w:val="24"/>
        </w:rPr>
        <w:t xml:space="preserve"> introduit celle de dérivation</w:t>
      </w:r>
      <w:r w:rsidR="00BF6714">
        <w:rPr>
          <w:sz w:val="24"/>
          <w:szCs w:val="24"/>
        </w:rPr>
        <w:t xml:space="preserve"> puisque </w:t>
      </w:r>
      <w:r>
        <w:rPr>
          <w:sz w:val="24"/>
          <w:szCs w:val="24"/>
        </w:rPr>
        <w:t xml:space="preserve">c’est l’ensemble des mots dérivés, par </w:t>
      </w:r>
      <w:proofErr w:type="spellStart"/>
      <w:r>
        <w:rPr>
          <w:sz w:val="24"/>
          <w:szCs w:val="24"/>
        </w:rPr>
        <w:t>suffixe.s</w:t>
      </w:r>
      <w:proofErr w:type="spellEnd"/>
      <w:r>
        <w:rPr>
          <w:sz w:val="24"/>
          <w:szCs w:val="24"/>
        </w:rPr>
        <w:t xml:space="preserve"> ou </w:t>
      </w:r>
      <w:proofErr w:type="spellStart"/>
      <w:r>
        <w:rPr>
          <w:sz w:val="24"/>
          <w:szCs w:val="24"/>
        </w:rPr>
        <w:t>préfixe.s</w:t>
      </w:r>
      <w:proofErr w:type="spellEnd"/>
      <w:r>
        <w:rPr>
          <w:sz w:val="24"/>
          <w:szCs w:val="24"/>
        </w:rPr>
        <w:t xml:space="preserve">, d’un même </w:t>
      </w:r>
      <w:r w:rsidRPr="00BF6714">
        <w:rPr>
          <w:b/>
          <w:sz w:val="24"/>
          <w:szCs w:val="24"/>
        </w:rPr>
        <w:t>mot-souche</w:t>
      </w:r>
      <w:r>
        <w:rPr>
          <w:sz w:val="24"/>
          <w:szCs w:val="24"/>
        </w:rPr>
        <w:t>. Pour introduire cette notion, on peut faire l’analogie d’une famille avec les élèves</w:t>
      </w:r>
      <w:r w:rsidR="00BF6714">
        <w:rPr>
          <w:sz w:val="24"/>
          <w:szCs w:val="24"/>
        </w:rPr>
        <w:t> : des familles qui sont isolées (glaïeul, otarie), des familles ayant quelques membres ou des grandes familles qui utilisent bon nombre de préfixes et suffixes (terre, grain).</w:t>
      </w:r>
    </w:p>
    <w:p w:rsidR="00BF6714" w:rsidRPr="00E33704" w:rsidRDefault="00BF6714" w:rsidP="00F33095">
      <w:pPr>
        <w:jc w:val="both"/>
        <w:rPr>
          <w:b/>
          <w:sz w:val="24"/>
          <w:szCs w:val="24"/>
        </w:rPr>
      </w:pPr>
      <w:r w:rsidRPr="00E33704">
        <w:rPr>
          <w:b/>
          <w:sz w:val="24"/>
          <w:szCs w:val="24"/>
        </w:rPr>
        <w:lastRenderedPageBreak/>
        <w:t>Les difficultés pour les élèves sont de :</w:t>
      </w:r>
    </w:p>
    <w:p w:rsidR="00BF6714" w:rsidRDefault="00BF6714" w:rsidP="00BF6714">
      <w:pPr>
        <w:pStyle w:val="Paragraphedeliste"/>
        <w:numPr>
          <w:ilvl w:val="0"/>
          <w:numId w:val="2"/>
        </w:numPr>
        <w:jc w:val="both"/>
        <w:rPr>
          <w:sz w:val="24"/>
          <w:szCs w:val="24"/>
        </w:rPr>
      </w:pPr>
      <w:r>
        <w:rPr>
          <w:sz w:val="24"/>
          <w:szCs w:val="24"/>
        </w:rPr>
        <w:t>Reconnaître qu’un radical peut être différent : achat/acheter ; mourir/la mort… ;</w:t>
      </w:r>
    </w:p>
    <w:p w:rsidR="00BF6714" w:rsidRDefault="00BF6714" w:rsidP="00BF6714">
      <w:pPr>
        <w:pStyle w:val="Paragraphedeliste"/>
        <w:numPr>
          <w:ilvl w:val="0"/>
          <w:numId w:val="2"/>
        </w:numPr>
        <w:jc w:val="both"/>
        <w:rPr>
          <w:sz w:val="24"/>
          <w:szCs w:val="24"/>
        </w:rPr>
      </w:pPr>
      <w:r>
        <w:rPr>
          <w:sz w:val="24"/>
          <w:szCs w:val="24"/>
        </w:rPr>
        <w:t>Réunir des mots de la même famille lorsque la forme diverge un peu : voir, voyant, prévoir, visuel, invisible, visualisation…</w:t>
      </w:r>
    </w:p>
    <w:p w:rsidR="00236979" w:rsidRPr="003E336C" w:rsidRDefault="00E33704" w:rsidP="0038620E">
      <w:pPr>
        <w:pStyle w:val="Paragraphedeliste"/>
        <w:numPr>
          <w:ilvl w:val="0"/>
          <w:numId w:val="2"/>
        </w:numPr>
        <w:jc w:val="both"/>
        <w:rPr>
          <w:sz w:val="24"/>
          <w:szCs w:val="24"/>
        </w:rPr>
      </w:pPr>
      <w:r>
        <w:rPr>
          <w:sz w:val="24"/>
          <w:szCs w:val="24"/>
        </w:rPr>
        <w:t xml:space="preserve">Reconnaître qu’à partir du même « mot ancêtre », deux familles, une populaire et une savante existe. (œil, œillère, œillade, sont des mots de formation populaire issu du latin </w:t>
      </w:r>
      <w:r w:rsidRPr="00865E72">
        <w:rPr>
          <w:i/>
          <w:sz w:val="24"/>
          <w:szCs w:val="24"/>
        </w:rPr>
        <w:t>oculus</w:t>
      </w:r>
      <w:r>
        <w:rPr>
          <w:sz w:val="24"/>
          <w:szCs w:val="24"/>
        </w:rPr>
        <w:t xml:space="preserve"> et oculiste, oculaire sont des mots de mots de formation savante</w:t>
      </w:r>
      <w:r w:rsidR="0032161F">
        <w:rPr>
          <w:sz w:val="24"/>
          <w:szCs w:val="24"/>
        </w:rPr>
        <w:t> ;</w:t>
      </w:r>
      <w:r>
        <w:rPr>
          <w:sz w:val="24"/>
          <w:szCs w:val="24"/>
        </w:rPr>
        <w:t xml:space="preserve"> ophtalmologue, optique sont des mots de formation savante issus du grec </w:t>
      </w:r>
      <w:r w:rsidRPr="00865E72">
        <w:rPr>
          <w:i/>
          <w:sz w:val="24"/>
          <w:szCs w:val="24"/>
        </w:rPr>
        <w:t>optikos</w:t>
      </w:r>
      <w:r>
        <w:rPr>
          <w:sz w:val="24"/>
          <w:szCs w:val="24"/>
        </w:rPr>
        <w:t xml:space="preserve"> et </w:t>
      </w:r>
      <w:r w:rsidRPr="00865E72">
        <w:rPr>
          <w:i/>
          <w:sz w:val="24"/>
          <w:szCs w:val="24"/>
        </w:rPr>
        <w:t>ophtalmos</w:t>
      </w:r>
      <w:r>
        <w:rPr>
          <w:sz w:val="24"/>
          <w:szCs w:val="24"/>
        </w:rPr>
        <w:t>.</w:t>
      </w:r>
    </w:p>
    <w:tbl>
      <w:tblPr>
        <w:tblStyle w:val="Grilledutableau"/>
        <w:tblW w:w="0" w:type="auto"/>
        <w:shd w:val="clear" w:color="auto" w:fill="FFFFFF" w:themeFill="background1"/>
        <w:tblLook w:val="04A0" w:firstRow="1" w:lastRow="0" w:firstColumn="1" w:lastColumn="0" w:noHBand="0" w:noVBand="1"/>
      </w:tblPr>
      <w:tblGrid>
        <w:gridCol w:w="1677"/>
        <w:gridCol w:w="1887"/>
        <w:gridCol w:w="11762"/>
      </w:tblGrid>
      <w:tr w:rsidR="001B4117" w:rsidTr="001B4117">
        <w:trPr>
          <w:trHeight w:val="333"/>
        </w:trPr>
        <w:tc>
          <w:tcPr>
            <w:tcW w:w="3564" w:type="dxa"/>
            <w:gridSpan w:val="2"/>
            <w:tcBorders>
              <w:bottom w:val="single" w:sz="4" w:space="0" w:color="auto"/>
            </w:tcBorders>
            <w:shd w:val="clear" w:color="auto" w:fill="0000FF"/>
          </w:tcPr>
          <w:p w:rsidR="001B4117" w:rsidRPr="008B6B88" w:rsidRDefault="001B4117" w:rsidP="003E5B4C">
            <w:pPr>
              <w:tabs>
                <w:tab w:val="left" w:pos="8546"/>
              </w:tabs>
              <w:jc w:val="center"/>
              <w:rPr>
                <w:rFonts w:cstheme="minorHAnsi"/>
                <w:b/>
                <w:sz w:val="24"/>
                <w:szCs w:val="24"/>
              </w:rPr>
            </w:pPr>
            <w:r w:rsidRPr="008B6B88">
              <w:rPr>
                <w:rFonts w:cstheme="minorHAnsi"/>
                <w:b/>
                <w:sz w:val="24"/>
                <w:szCs w:val="24"/>
              </w:rPr>
              <w:t>Notion lexicale</w:t>
            </w:r>
          </w:p>
        </w:tc>
        <w:tc>
          <w:tcPr>
            <w:tcW w:w="11762" w:type="dxa"/>
            <w:vMerge w:val="restart"/>
            <w:shd w:val="clear" w:color="auto" w:fill="0000FF"/>
            <w:vAlign w:val="center"/>
          </w:tcPr>
          <w:p w:rsidR="001B4117" w:rsidRPr="008B6B88" w:rsidRDefault="001B4117" w:rsidP="00DF194B">
            <w:pPr>
              <w:tabs>
                <w:tab w:val="left" w:pos="8546"/>
              </w:tabs>
              <w:jc w:val="center"/>
              <w:rPr>
                <w:rFonts w:cstheme="minorHAnsi"/>
                <w:b/>
                <w:sz w:val="24"/>
                <w:szCs w:val="24"/>
              </w:rPr>
            </w:pPr>
            <w:r>
              <w:rPr>
                <w:rFonts w:cstheme="minorHAnsi"/>
                <w:b/>
                <w:sz w:val="24"/>
                <w:szCs w:val="24"/>
              </w:rPr>
              <w:t>Proposition</w:t>
            </w:r>
            <w:r w:rsidRPr="008B6B88">
              <w:rPr>
                <w:rFonts w:cstheme="minorHAnsi"/>
                <w:b/>
                <w:sz w:val="24"/>
                <w:szCs w:val="24"/>
              </w:rPr>
              <w:t>s de séances d’apprentissage</w:t>
            </w:r>
          </w:p>
        </w:tc>
      </w:tr>
      <w:tr w:rsidR="001B4117" w:rsidTr="001B4117">
        <w:trPr>
          <w:trHeight w:val="347"/>
        </w:trPr>
        <w:tc>
          <w:tcPr>
            <w:tcW w:w="3564" w:type="dxa"/>
            <w:gridSpan w:val="2"/>
            <w:shd w:val="clear" w:color="auto" w:fill="0000FF"/>
          </w:tcPr>
          <w:p w:rsidR="001B4117" w:rsidRPr="008554B1" w:rsidRDefault="001B4117" w:rsidP="003E5B4C">
            <w:pPr>
              <w:tabs>
                <w:tab w:val="left" w:pos="8546"/>
              </w:tabs>
              <w:jc w:val="center"/>
              <w:rPr>
                <w:rFonts w:cstheme="minorHAnsi"/>
                <w:b/>
                <w:sz w:val="24"/>
                <w:szCs w:val="24"/>
              </w:rPr>
            </w:pPr>
            <w:r w:rsidRPr="008554B1">
              <w:rPr>
                <w:rFonts w:cstheme="minorHAnsi"/>
                <w:b/>
                <w:sz w:val="24"/>
                <w:szCs w:val="24"/>
              </w:rPr>
              <w:t>L</w:t>
            </w:r>
            <w:r>
              <w:rPr>
                <w:rFonts w:cstheme="minorHAnsi"/>
                <w:b/>
                <w:sz w:val="24"/>
                <w:szCs w:val="24"/>
              </w:rPr>
              <w:t>a dérivation</w:t>
            </w:r>
          </w:p>
        </w:tc>
        <w:tc>
          <w:tcPr>
            <w:tcW w:w="11762" w:type="dxa"/>
            <w:vMerge/>
            <w:shd w:val="clear" w:color="auto" w:fill="0000FF"/>
          </w:tcPr>
          <w:p w:rsidR="001B4117" w:rsidRPr="00163C44" w:rsidRDefault="001B4117" w:rsidP="003E5B4C">
            <w:pPr>
              <w:tabs>
                <w:tab w:val="left" w:pos="8546"/>
              </w:tabs>
              <w:jc w:val="both"/>
              <w:rPr>
                <w:rFonts w:cstheme="minorHAnsi"/>
                <w:b/>
              </w:rPr>
            </w:pPr>
          </w:p>
        </w:tc>
      </w:tr>
      <w:tr w:rsidR="001B4117" w:rsidTr="001B4117">
        <w:trPr>
          <w:trHeight w:val="347"/>
        </w:trPr>
        <w:tc>
          <w:tcPr>
            <w:tcW w:w="1677" w:type="dxa"/>
            <w:shd w:val="clear" w:color="auto" w:fill="CCFFFF"/>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86" w:type="dxa"/>
            <w:shd w:val="clear" w:color="auto" w:fill="CCFFFF"/>
            <w:vAlign w:val="center"/>
          </w:tcPr>
          <w:p w:rsidR="001B4117" w:rsidRDefault="001B4117" w:rsidP="003E5B4C">
            <w:pPr>
              <w:tabs>
                <w:tab w:val="left" w:pos="8546"/>
              </w:tabs>
              <w:jc w:val="center"/>
              <w:rPr>
                <w:rFonts w:cstheme="minorHAnsi"/>
                <w:sz w:val="24"/>
                <w:szCs w:val="24"/>
              </w:rPr>
            </w:pPr>
            <w:r>
              <w:rPr>
                <w:rFonts w:cstheme="minorHAnsi"/>
                <w:sz w:val="24"/>
                <w:szCs w:val="24"/>
              </w:rPr>
              <w:t>X</w:t>
            </w:r>
          </w:p>
        </w:tc>
        <w:tc>
          <w:tcPr>
            <w:tcW w:w="11762" w:type="dxa"/>
            <w:vMerge w:val="restart"/>
            <w:shd w:val="clear" w:color="auto" w:fill="CCFFFF"/>
          </w:tcPr>
          <w:p w:rsidR="001B4117" w:rsidRPr="003E336C" w:rsidRDefault="009A4AA7" w:rsidP="003E5B4C">
            <w:pPr>
              <w:tabs>
                <w:tab w:val="left" w:pos="8546"/>
              </w:tabs>
              <w:jc w:val="both"/>
              <w:rPr>
                <w:rFonts w:cstheme="minorHAnsi"/>
                <w:b/>
              </w:rPr>
            </w:pPr>
            <w:r w:rsidRPr="003E336C">
              <w:rPr>
                <w:rFonts w:cstheme="minorHAnsi"/>
                <w:b/>
              </w:rPr>
              <w:t>CE1/CE2</w:t>
            </w:r>
          </w:p>
          <w:p w:rsidR="003E336C" w:rsidRDefault="003E336C" w:rsidP="003E5B4C">
            <w:pPr>
              <w:tabs>
                <w:tab w:val="left" w:pos="8546"/>
              </w:tabs>
              <w:jc w:val="both"/>
              <w:rPr>
                <w:rFonts w:cstheme="minorHAnsi"/>
              </w:rPr>
            </w:pPr>
            <w:proofErr w:type="spellStart"/>
            <w:r w:rsidRPr="003E336C">
              <w:rPr>
                <w:rFonts w:cstheme="minorHAnsi"/>
                <w:b/>
              </w:rPr>
              <w:t>Obj</w:t>
            </w:r>
            <w:proofErr w:type="spellEnd"/>
            <w:r w:rsidRPr="003E336C">
              <w:rPr>
                <w:rFonts w:cstheme="minorHAnsi"/>
                <w:b/>
              </w:rPr>
              <w:t>.</w:t>
            </w:r>
            <w:r>
              <w:rPr>
                <w:rFonts w:cstheme="minorHAnsi"/>
              </w:rPr>
              <w:t> : mettre en évidence la notion de radical et ses caractéristiques formelles et sémantiques.</w:t>
            </w:r>
          </w:p>
          <w:p w:rsidR="003E336C" w:rsidRDefault="003E336C" w:rsidP="003E5B4C">
            <w:pPr>
              <w:tabs>
                <w:tab w:val="left" w:pos="8546"/>
              </w:tabs>
              <w:jc w:val="both"/>
              <w:rPr>
                <w:rFonts w:cstheme="minorHAnsi"/>
              </w:rPr>
            </w:pPr>
            <w:r w:rsidRPr="003E336C">
              <w:rPr>
                <w:rFonts w:cstheme="minorHAnsi"/>
                <w:b/>
              </w:rPr>
              <w:t>Matériel</w:t>
            </w:r>
            <w:r>
              <w:rPr>
                <w:rFonts w:cstheme="minorHAnsi"/>
              </w:rPr>
              <w:t> : corpus de mots sous forme d’étiquettes.</w:t>
            </w:r>
          </w:p>
          <w:p w:rsidR="003E336C" w:rsidRDefault="003E336C" w:rsidP="003E5B4C">
            <w:pPr>
              <w:tabs>
                <w:tab w:val="left" w:pos="8546"/>
              </w:tabs>
              <w:jc w:val="both"/>
              <w:rPr>
                <w:rFonts w:cstheme="minorHAnsi"/>
              </w:rPr>
            </w:pPr>
            <w:r w:rsidRPr="003E336C">
              <w:rPr>
                <w:rFonts w:cstheme="minorHAnsi"/>
                <w:b/>
              </w:rPr>
              <w:t>Durée </w:t>
            </w:r>
            <w:r>
              <w:rPr>
                <w:rFonts w:cstheme="minorHAnsi"/>
              </w:rPr>
              <w:t>: 1 séance de 45mn.</w:t>
            </w:r>
          </w:p>
          <w:p w:rsidR="003E336C" w:rsidRDefault="003E336C" w:rsidP="003E5B4C">
            <w:pPr>
              <w:tabs>
                <w:tab w:val="left" w:pos="8546"/>
              </w:tabs>
              <w:jc w:val="both"/>
              <w:rPr>
                <w:rFonts w:cstheme="minorHAnsi"/>
              </w:rPr>
            </w:pPr>
            <w:r w:rsidRPr="003E336C">
              <w:rPr>
                <w:rFonts w:cstheme="minorHAnsi"/>
                <w:b/>
              </w:rPr>
              <w:t>Pour aller plus loin</w:t>
            </w:r>
            <w:r>
              <w:rPr>
                <w:rFonts w:cstheme="minorHAnsi"/>
              </w:rPr>
              <w:t xml:space="preserve"> : </w:t>
            </w:r>
            <w:hyperlink r:id="rId28" w:history="1">
              <w:r w:rsidRPr="00E06351">
                <w:rPr>
                  <w:rStyle w:val="Lienhypertexte"/>
                  <w:rFonts w:cstheme="minorHAnsi"/>
                </w:rPr>
                <w:t>https://portailpedagogique68_1d.site.ac-strasbourg.fr/maitrise-langue/comprendre-les-mots/simmerger-dans-un-reel-de-classe-2/</w:t>
              </w:r>
            </w:hyperlink>
            <w:r>
              <w:rPr>
                <w:rFonts w:cstheme="minorHAnsi"/>
              </w:rPr>
              <w:t xml:space="preserve"> </w:t>
            </w:r>
          </w:p>
          <w:p w:rsidR="003E336C" w:rsidRDefault="003E336C" w:rsidP="003E5B4C">
            <w:pPr>
              <w:tabs>
                <w:tab w:val="left" w:pos="8546"/>
              </w:tabs>
              <w:jc w:val="both"/>
              <w:rPr>
                <w:rFonts w:cstheme="minorHAnsi"/>
              </w:rPr>
            </w:pPr>
            <w:r>
              <w:rPr>
                <w:rFonts w:cstheme="minorHAnsi"/>
              </w:rPr>
              <w:t>Proposer à la classe le corpus de mots suivants : terrier, terrible, voile, déterrer, voir, terrasse, dévoiler, terrifiant, voyante, terrier, terrestre, visible, voilier, terreur, voilure, prévoir.</w:t>
            </w:r>
          </w:p>
          <w:p w:rsidR="003E336C" w:rsidRDefault="003E336C" w:rsidP="003E5B4C">
            <w:pPr>
              <w:tabs>
                <w:tab w:val="left" w:pos="8546"/>
              </w:tabs>
              <w:jc w:val="both"/>
              <w:rPr>
                <w:rFonts w:cstheme="minorHAnsi"/>
              </w:rPr>
            </w:pPr>
            <w:r>
              <w:rPr>
                <w:rFonts w:cstheme="minorHAnsi"/>
              </w:rPr>
              <w:t>Demander un classement justifié de ces mots.</w:t>
            </w:r>
          </w:p>
          <w:p w:rsidR="003E336C" w:rsidRDefault="003E336C" w:rsidP="003E5B4C">
            <w:pPr>
              <w:tabs>
                <w:tab w:val="left" w:pos="8546"/>
              </w:tabs>
              <w:jc w:val="both"/>
              <w:rPr>
                <w:rFonts w:cstheme="minorHAnsi"/>
              </w:rPr>
            </w:pPr>
            <w:r>
              <w:rPr>
                <w:rFonts w:cstheme="minorHAnsi"/>
              </w:rPr>
              <w:t>Mettre en commun et élaborer une fiche-outil.</w:t>
            </w:r>
          </w:p>
          <w:p w:rsidR="003E336C" w:rsidRPr="00E03CC8" w:rsidRDefault="003E336C" w:rsidP="003E5B4C">
            <w:pPr>
              <w:tabs>
                <w:tab w:val="left" w:pos="8546"/>
              </w:tabs>
              <w:jc w:val="both"/>
              <w:rPr>
                <w:rFonts w:cstheme="minorHAnsi"/>
              </w:rPr>
            </w:pPr>
            <w:r>
              <w:rPr>
                <w:rFonts w:cstheme="minorHAnsi"/>
                <w:noProof/>
              </w:rPr>
              <w:drawing>
                <wp:inline distT="0" distB="0" distL="0" distR="0" wp14:anchorId="2D18066F">
                  <wp:extent cx="3446585" cy="135709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2351" cy="1371176"/>
                          </a:xfrm>
                          <a:prstGeom prst="rect">
                            <a:avLst/>
                          </a:prstGeom>
                          <a:noFill/>
                        </pic:spPr>
                      </pic:pic>
                    </a:graphicData>
                  </a:graphic>
                </wp:inline>
              </w:drawing>
            </w:r>
            <w:r>
              <w:rPr>
                <w:rFonts w:cstheme="minorHAnsi"/>
              </w:rPr>
              <w:t xml:space="preserve">  Exemple de fiche-outil</w:t>
            </w:r>
          </w:p>
        </w:tc>
      </w:tr>
      <w:tr w:rsidR="001B4117" w:rsidTr="001B4117">
        <w:trPr>
          <w:trHeight w:val="347"/>
        </w:trPr>
        <w:tc>
          <w:tcPr>
            <w:tcW w:w="1677" w:type="dxa"/>
            <w:shd w:val="clear" w:color="auto" w:fill="CCFFFF"/>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86" w:type="dxa"/>
            <w:shd w:val="clear" w:color="auto" w:fill="CCFFFF"/>
            <w:vAlign w:val="center"/>
          </w:tcPr>
          <w:p w:rsidR="001B4117" w:rsidRDefault="001B4117" w:rsidP="003E5B4C">
            <w:pPr>
              <w:tabs>
                <w:tab w:val="left" w:pos="8546"/>
              </w:tabs>
              <w:jc w:val="center"/>
              <w:rPr>
                <w:rFonts w:cstheme="minorHAnsi"/>
                <w:sz w:val="24"/>
                <w:szCs w:val="24"/>
              </w:rPr>
            </w:pPr>
            <w:r>
              <w:rPr>
                <w:rFonts w:cstheme="minorHAnsi"/>
                <w:sz w:val="24"/>
                <w:szCs w:val="24"/>
              </w:rPr>
              <w:t>X</w:t>
            </w:r>
          </w:p>
        </w:tc>
        <w:tc>
          <w:tcPr>
            <w:tcW w:w="11762" w:type="dxa"/>
            <w:vMerge/>
            <w:shd w:val="clear" w:color="auto" w:fill="CCFFFF"/>
          </w:tcPr>
          <w:p w:rsidR="001B4117" w:rsidRPr="00670499" w:rsidRDefault="001B4117" w:rsidP="003E5B4C">
            <w:pPr>
              <w:tabs>
                <w:tab w:val="left" w:pos="8546"/>
              </w:tabs>
              <w:jc w:val="both"/>
              <w:rPr>
                <w:rFonts w:cstheme="minorHAnsi"/>
              </w:rPr>
            </w:pPr>
          </w:p>
        </w:tc>
      </w:tr>
      <w:tr w:rsidR="001B4117" w:rsidTr="001B4117">
        <w:trPr>
          <w:trHeight w:val="347"/>
        </w:trPr>
        <w:tc>
          <w:tcPr>
            <w:tcW w:w="1677" w:type="dxa"/>
            <w:shd w:val="clear" w:color="auto" w:fill="CCFFFF"/>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86" w:type="dxa"/>
            <w:shd w:val="clear" w:color="auto" w:fill="CCFFFF"/>
            <w:vAlign w:val="center"/>
          </w:tcPr>
          <w:p w:rsidR="001B4117" w:rsidRDefault="001B4117" w:rsidP="003E5B4C">
            <w:pPr>
              <w:tabs>
                <w:tab w:val="left" w:pos="8546"/>
              </w:tabs>
              <w:jc w:val="center"/>
              <w:rPr>
                <w:rFonts w:cstheme="minorHAnsi"/>
                <w:sz w:val="24"/>
                <w:szCs w:val="24"/>
              </w:rPr>
            </w:pPr>
            <w:r>
              <w:rPr>
                <w:rFonts w:cstheme="minorHAnsi"/>
                <w:sz w:val="24"/>
                <w:szCs w:val="24"/>
              </w:rPr>
              <w:t>X</w:t>
            </w:r>
          </w:p>
        </w:tc>
        <w:tc>
          <w:tcPr>
            <w:tcW w:w="11762" w:type="dxa"/>
            <w:vMerge/>
            <w:shd w:val="clear" w:color="auto" w:fill="CCFFFF"/>
          </w:tcPr>
          <w:p w:rsidR="001B4117" w:rsidRPr="00670499" w:rsidRDefault="001B4117" w:rsidP="003E5B4C">
            <w:pPr>
              <w:tabs>
                <w:tab w:val="left" w:pos="8546"/>
              </w:tabs>
              <w:jc w:val="both"/>
              <w:rPr>
                <w:rFonts w:cstheme="minorHAnsi"/>
              </w:rPr>
            </w:pPr>
          </w:p>
        </w:tc>
      </w:tr>
      <w:tr w:rsidR="001B4117" w:rsidTr="001B4117">
        <w:trPr>
          <w:trHeight w:val="347"/>
        </w:trPr>
        <w:tc>
          <w:tcPr>
            <w:tcW w:w="1677" w:type="dxa"/>
            <w:shd w:val="clear" w:color="auto" w:fill="66CCFF"/>
            <w:vAlign w:val="center"/>
          </w:tcPr>
          <w:p w:rsidR="001B4117" w:rsidRDefault="001B4117" w:rsidP="003E5B4C">
            <w:pPr>
              <w:tabs>
                <w:tab w:val="left" w:pos="8546"/>
              </w:tabs>
              <w:jc w:val="center"/>
              <w:rPr>
                <w:rFonts w:cstheme="minorHAnsi"/>
                <w:b/>
                <w:sz w:val="24"/>
                <w:szCs w:val="24"/>
              </w:rPr>
            </w:pPr>
            <w:r>
              <w:rPr>
                <w:rFonts w:cstheme="minorHAnsi"/>
                <w:b/>
                <w:sz w:val="24"/>
                <w:szCs w:val="24"/>
              </w:rPr>
              <w:t>CM1</w:t>
            </w:r>
          </w:p>
        </w:tc>
        <w:tc>
          <w:tcPr>
            <w:tcW w:w="1886" w:type="dxa"/>
            <w:shd w:val="clear" w:color="auto" w:fill="66CCFF"/>
            <w:vAlign w:val="center"/>
          </w:tcPr>
          <w:p w:rsidR="001B4117" w:rsidRPr="00437B41" w:rsidRDefault="001B4117" w:rsidP="003E5B4C">
            <w:pPr>
              <w:tabs>
                <w:tab w:val="left" w:pos="8546"/>
              </w:tabs>
              <w:jc w:val="center"/>
              <w:rPr>
                <w:rFonts w:cstheme="minorHAnsi"/>
              </w:rPr>
            </w:pPr>
            <w:r>
              <w:rPr>
                <w:rFonts w:cstheme="minorHAnsi"/>
              </w:rPr>
              <w:t>X</w:t>
            </w:r>
          </w:p>
        </w:tc>
        <w:tc>
          <w:tcPr>
            <w:tcW w:w="11762" w:type="dxa"/>
            <w:vMerge w:val="restart"/>
            <w:shd w:val="clear" w:color="auto" w:fill="66CCFF"/>
          </w:tcPr>
          <w:p w:rsidR="001B4117" w:rsidRPr="00437B41" w:rsidRDefault="001B4117" w:rsidP="003E5B4C">
            <w:pPr>
              <w:tabs>
                <w:tab w:val="left" w:pos="8546"/>
              </w:tabs>
              <w:jc w:val="both"/>
              <w:rPr>
                <w:rFonts w:cstheme="minorHAnsi"/>
                <w:b/>
              </w:rPr>
            </w:pPr>
          </w:p>
        </w:tc>
      </w:tr>
      <w:tr w:rsidR="001B4117" w:rsidTr="001B4117">
        <w:trPr>
          <w:trHeight w:val="347"/>
        </w:trPr>
        <w:tc>
          <w:tcPr>
            <w:tcW w:w="1677" w:type="dxa"/>
            <w:shd w:val="clear" w:color="auto" w:fill="66CCFF"/>
            <w:vAlign w:val="center"/>
          </w:tcPr>
          <w:p w:rsidR="001B4117" w:rsidRDefault="001B4117" w:rsidP="003E5B4C">
            <w:pPr>
              <w:tabs>
                <w:tab w:val="left" w:pos="8546"/>
              </w:tabs>
              <w:jc w:val="center"/>
              <w:rPr>
                <w:rFonts w:cstheme="minorHAnsi"/>
                <w:b/>
                <w:sz w:val="24"/>
                <w:szCs w:val="24"/>
              </w:rPr>
            </w:pPr>
            <w:r>
              <w:rPr>
                <w:rFonts w:cstheme="minorHAnsi"/>
                <w:b/>
                <w:sz w:val="24"/>
                <w:szCs w:val="24"/>
              </w:rPr>
              <w:t>CM2</w:t>
            </w:r>
          </w:p>
        </w:tc>
        <w:tc>
          <w:tcPr>
            <w:tcW w:w="1886" w:type="dxa"/>
            <w:shd w:val="clear" w:color="auto" w:fill="66CCFF"/>
            <w:vAlign w:val="center"/>
          </w:tcPr>
          <w:p w:rsidR="001B4117" w:rsidRPr="00437B41" w:rsidRDefault="001B4117" w:rsidP="003E5B4C">
            <w:pPr>
              <w:tabs>
                <w:tab w:val="left" w:pos="8546"/>
              </w:tabs>
              <w:jc w:val="center"/>
              <w:rPr>
                <w:rFonts w:cstheme="minorHAnsi"/>
              </w:rPr>
            </w:pPr>
            <w:r>
              <w:rPr>
                <w:rFonts w:cstheme="minorHAnsi"/>
              </w:rPr>
              <w:t xml:space="preserve">X </w:t>
            </w:r>
          </w:p>
        </w:tc>
        <w:tc>
          <w:tcPr>
            <w:tcW w:w="11762" w:type="dxa"/>
            <w:vMerge/>
            <w:shd w:val="clear" w:color="auto" w:fill="66CCFF"/>
          </w:tcPr>
          <w:p w:rsidR="001B4117" w:rsidRPr="00437B41" w:rsidRDefault="001B4117" w:rsidP="003E5B4C">
            <w:pPr>
              <w:tabs>
                <w:tab w:val="left" w:pos="8546"/>
              </w:tabs>
              <w:jc w:val="both"/>
              <w:rPr>
                <w:rFonts w:cstheme="minorHAnsi"/>
                <w:b/>
              </w:rPr>
            </w:pPr>
          </w:p>
        </w:tc>
      </w:tr>
    </w:tbl>
    <w:p w:rsidR="003E336C" w:rsidRDefault="003E336C" w:rsidP="00236979">
      <w:pPr>
        <w:rPr>
          <w:b/>
          <w:sz w:val="24"/>
          <w:szCs w:val="24"/>
          <w:u w:val="single"/>
        </w:rPr>
      </w:pPr>
    </w:p>
    <w:p w:rsidR="00236979" w:rsidRDefault="00236979" w:rsidP="00236979">
      <w:pPr>
        <w:rPr>
          <w:b/>
          <w:sz w:val="24"/>
          <w:szCs w:val="24"/>
        </w:rPr>
      </w:pPr>
      <w:r>
        <w:rPr>
          <w:b/>
          <w:sz w:val="24"/>
          <w:szCs w:val="24"/>
          <w:u w:val="single"/>
        </w:rPr>
        <w:lastRenderedPageBreak/>
        <w:t>Un point sur la composition populaire ou savante</w:t>
      </w:r>
      <w:r>
        <w:rPr>
          <w:b/>
          <w:sz w:val="24"/>
          <w:szCs w:val="24"/>
        </w:rPr>
        <w:t> :</w:t>
      </w:r>
    </w:p>
    <w:p w:rsidR="00236979" w:rsidRDefault="00E33704" w:rsidP="00077F1B">
      <w:pPr>
        <w:jc w:val="both"/>
        <w:rPr>
          <w:sz w:val="24"/>
          <w:szCs w:val="24"/>
        </w:rPr>
      </w:pPr>
      <w:r w:rsidRPr="00150737">
        <w:rPr>
          <w:b/>
          <w:sz w:val="24"/>
          <w:szCs w:val="24"/>
        </w:rPr>
        <w:t>Dans la composition populaire</w:t>
      </w:r>
      <w:r w:rsidRPr="00E33704">
        <w:rPr>
          <w:sz w:val="24"/>
          <w:szCs w:val="24"/>
        </w:rPr>
        <w:t>, tous les mots entrant dans la formation d’un mot composé</w:t>
      </w:r>
      <w:r w:rsidR="00077F1B">
        <w:rPr>
          <w:sz w:val="24"/>
          <w:szCs w:val="24"/>
        </w:rPr>
        <w:t xml:space="preserve"> sont autonomes et ont un sens propre (timbre-poste) mais leur rapprochement crée un sens nouveau.</w:t>
      </w:r>
    </w:p>
    <w:p w:rsidR="00077F1B" w:rsidRPr="00077F1B" w:rsidRDefault="00077F1B" w:rsidP="00077F1B">
      <w:pPr>
        <w:jc w:val="both"/>
        <w:rPr>
          <w:b/>
          <w:sz w:val="24"/>
          <w:szCs w:val="24"/>
        </w:rPr>
      </w:pPr>
      <w:r w:rsidRPr="00077F1B">
        <w:rPr>
          <w:b/>
          <w:sz w:val="24"/>
          <w:szCs w:val="24"/>
        </w:rPr>
        <w:t>Leurs formes peuvent être diverses :</w:t>
      </w:r>
    </w:p>
    <w:p w:rsidR="00077F1B" w:rsidRDefault="00077F1B" w:rsidP="00077F1B">
      <w:pPr>
        <w:pStyle w:val="Paragraphedeliste"/>
        <w:numPr>
          <w:ilvl w:val="0"/>
          <w:numId w:val="2"/>
        </w:numPr>
        <w:jc w:val="both"/>
        <w:rPr>
          <w:sz w:val="24"/>
          <w:szCs w:val="24"/>
        </w:rPr>
      </w:pPr>
      <w:r>
        <w:rPr>
          <w:sz w:val="24"/>
          <w:szCs w:val="24"/>
        </w:rPr>
        <w:t>Soudés : portefeuille ;</w:t>
      </w:r>
    </w:p>
    <w:p w:rsidR="00077F1B" w:rsidRDefault="00077F1B" w:rsidP="00077F1B">
      <w:pPr>
        <w:pStyle w:val="Paragraphedeliste"/>
        <w:numPr>
          <w:ilvl w:val="0"/>
          <w:numId w:val="2"/>
        </w:numPr>
        <w:jc w:val="both"/>
        <w:rPr>
          <w:sz w:val="24"/>
          <w:szCs w:val="24"/>
        </w:rPr>
      </w:pPr>
      <w:r>
        <w:rPr>
          <w:sz w:val="24"/>
          <w:szCs w:val="24"/>
        </w:rPr>
        <w:t>Avec une apostrophe : aujourd’hui ;</w:t>
      </w:r>
    </w:p>
    <w:p w:rsidR="00077F1B" w:rsidRDefault="00077F1B" w:rsidP="00077F1B">
      <w:pPr>
        <w:pStyle w:val="Paragraphedeliste"/>
        <w:numPr>
          <w:ilvl w:val="0"/>
          <w:numId w:val="2"/>
        </w:numPr>
        <w:jc w:val="both"/>
        <w:rPr>
          <w:sz w:val="24"/>
          <w:szCs w:val="24"/>
        </w:rPr>
      </w:pPr>
      <w:r>
        <w:rPr>
          <w:sz w:val="24"/>
          <w:szCs w:val="24"/>
        </w:rPr>
        <w:t>Avec un trait d’union : chou-fleur ;</w:t>
      </w:r>
    </w:p>
    <w:p w:rsidR="00077F1B" w:rsidRDefault="00077F1B" w:rsidP="00077F1B">
      <w:pPr>
        <w:pStyle w:val="Paragraphedeliste"/>
        <w:numPr>
          <w:ilvl w:val="0"/>
          <w:numId w:val="2"/>
        </w:numPr>
        <w:jc w:val="both"/>
        <w:rPr>
          <w:sz w:val="24"/>
          <w:szCs w:val="24"/>
        </w:rPr>
      </w:pPr>
      <w:r>
        <w:rPr>
          <w:sz w:val="24"/>
          <w:szCs w:val="24"/>
        </w:rPr>
        <w:t>Séparés par au moins un espace : pomme de terre.</w:t>
      </w:r>
    </w:p>
    <w:p w:rsidR="00077F1B" w:rsidRDefault="00150737" w:rsidP="00077F1B">
      <w:pPr>
        <w:jc w:val="both"/>
        <w:rPr>
          <w:sz w:val="24"/>
          <w:szCs w:val="24"/>
        </w:rPr>
      </w:pPr>
      <w:r>
        <w:rPr>
          <w:sz w:val="24"/>
          <w:szCs w:val="24"/>
        </w:rPr>
        <w:t>On parle de composition savante pour les mots formés à partir de la combinaison de bases grecques ou latines qui ne sont pas autonomes. L’affixe peut se trouver au début ou en fin de mot : mis</w:t>
      </w:r>
      <w:r w:rsidRPr="00150737">
        <w:rPr>
          <w:b/>
          <w:sz w:val="24"/>
          <w:szCs w:val="24"/>
        </w:rPr>
        <w:t>anthrope</w:t>
      </w:r>
      <w:r>
        <w:rPr>
          <w:sz w:val="24"/>
          <w:szCs w:val="24"/>
        </w:rPr>
        <w:t xml:space="preserve">, </w:t>
      </w:r>
      <w:r w:rsidRPr="00150737">
        <w:rPr>
          <w:b/>
          <w:sz w:val="24"/>
          <w:szCs w:val="24"/>
        </w:rPr>
        <w:t>anthropo</w:t>
      </w:r>
      <w:r>
        <w:rPr>
          <w:sz w:val="24"/>
          <w:szCs w:val="24"/>
        </w:rPr>
        <w:t>morphage. Les termes formés par composition savante sont très nombreux.</w:t>
      </w:r>
    </w:p>
    <w:p w:rsidR="00150737" w:rsidRPr="0068181E" w:rsidRDefault="00150737" w:rsidP="00077F1B">
      <w:pPr>
        <w:jc w:val="both"/>
        <w:rPr>
          <w:b/>
          <w:sz w:val="24"/>
          <w:szCs w:val="24"/>
        </w:rPr>
      </w:pPr>
      <w:r w:rsidRPr="0068181E">
        <w:rPr>
          <w:b/>
          <w:sz w:val="24"/>
          <w:szCs w:val="24"/>
        </w:rPr>
        <w:t>Autres procédés de composition des mots :</w:t>
      </w:r>
    </w:p>
    <w:p w:rsidR="00150737" w:rsidRDefault="00150737" w:rsidP="00150737">
      <w:pPr>
        <w:pStyle w:val="Paragraphedeliste"/>
        <w:numPr>
          <w:ilvl w:val="0"/>
          <w:numId w:val="2"/>
        </w:numPr>
        <w:jc w:val="both"/>
        <w:rPr>
          <w:sz w:val="24"/>
          <w:szCs w:val="24"/>
        </w:rPr>
      </w:pPr>
      <w:r>
        <w:rPr>
          <w:sz w:val="24"/>
          <w:szCs w:val="24"/>
        </w:rPr>
        <w:t>Le néologisme : mot qui est inventé ;</w:t>
      </w:r>
    </w:p>
    <w:p w:rsidR="00150737" w:rsidRDefault="00150737" w:rsidP="00150737">
      <w:pPr>
        <w:pStyle w:val="Paragraphedeliste"/>
        <w:numPr>
          <w:ilvl w:val="0"/>
          <w:numId w:val="2"/>
        </w:numPr>
        <w:jc w:val="both"/>
        <w:rPr>
          <w:sz w:val="24"/>
          <w:szCs w:val="24"/>
        </w:rPr>
      </w:pPr>
      <w:r>
        <w:rPr>
          <w:sz w:val="24"/>
          <w:szCs w:val="24"/>
        </w:rPr>
        <w:t xml:space="preserve">Le mot-valise : rapprochement de deux termes existant avec la suppression d’une syllabe </w:t>
      </w:r>
      <w:r w:rsidR="00E7606F">
        <w:rPr>
          <w:sz w:val="24"/>
          <w:szCs w:val="24"/>
        </w:rPr>
        <w:t>commune ;</w:t>
      </w:r>
    </w:p>
    <w:p w:rsidR="00E7606F" w:rsidRDefault="00E7606F" w:rsidP="00150737">
      <w:pPr>
        <w:pStyle w:val="Paragraphedeliste"/>
        <w:numPr>
          <w:ilvl w:val="0"/>
          <w:numId w:val="2"/>
        </w:numPr>
        <w:jc w:val="both"/>
        <w:rPr>
          <w:sz w:val="24"/>
          <w:szCs w:val="24"/>
        </w:rPr>
      </w:pPr>
      <w:r>
        <w:rPr>
          <w:sz w:val="24"/>
          <w:szCs w:val="24"/>
        </w:rPr>
        <w:t xml:space="preserve">La troncation : consiste à éliminer des éléments en début ou fin de mots </w:t>
      </w:r>
      <w:r w:rsidR="00E54FF3">
        <w:rPr>
          <w:sz w:val="24"/>
          <w:szCs w:val="24"/>
        </w:rPr>
        <w:t xml:space="preserve">avec généralement la suppression </w:t>
      </w:r>
      <w:r w:rsidR="0068181E">
        <w:rPr>
          <w:sz w:val="24"/>
          <w:szCs w:val="24"/>
        </w:rPr>
        <w:t>d’une syllabe commune (bus, bac, télé) ;</w:t>
      </w:r>
    </w:p>
    <w:p w:rsidR="0068181E" w:rsidRPr="00150737" w:rsidRDefault="0068181E" w:rsidP="00150737">
      <w:pPr>
        <w:pStyle w:val="Paragraphedeliste"/>
        <w:numPr>
          <w:ilvl w:val="0"/>
          <w:numId w:val="2"/>
        </w:numPr>
        <w:jc w:val="both"/>
        <w:rPr>
          <w:sz w:val="24"/>
          <w:szCs w:val="24"/>
        </w:rPr>
      </w:pPr>
      <w:r>
        <w:rPr>
          <w:sz w:val="24"/>
          <w:szCs w:val="24"/>
        </w:rPr>
        <w:t>La siglaison : consiste à former des mots à partir de la première lettre (CGT, FO, IEN). Quant on lit les lettres comme un mot, il s’agit d’un acronyme : SIDA, OVNI.</w:t>
      </w:r>
    </w:p>
    <w:p w:rsidR="00236979" w:rsidRDefault="00236979" w:rsidP="00236979">
      <w:pPr>
        <w:rPr>
          <w:b/>
          <w:sz w:val="24"/>
          <w:szCs w:val="24"/>
        </w:rPr>
      </w:pPr>
    </w:p>
    <w:tbl>
      <w:tblPr>
        <w:tblStyle w:val="Grilledutableau"/>
        <w:tblW w:w="0" w:type="auto"/>
        <w:shd w:val="clear" w:color="auto" w:fill="FFFFFF" w:themeFill="background1"/>
        <w:tblLook w:val="04A0" w:firstRow="1" w:lastRow="0" w:firstColumn="1" w:lastColumn="0" w:noHBand="0" w:noVBand="1"/>
      </w:tblPr>
      <w:tblGrid>
        <w:gridCol w:w="1672"/>
        <w:gridCol w:w="1880"/>
        <w:gridCol w:w="11724"/>
      </w:tblGrid>
      <w:tr w:rsidR="001B4117" w:rsidTr="001B4117">
        <w:trPr>
          <w:trHeight w:val="305"/>
        </w:trPr>
        <w:tc>
          <w:tcPr>
            <w:tcW w:w="3552" w:type="dxa"/>
            <w:gridSpan w:val="2"/>
            <w:tcBorders>
              <w:bottom w:val="single" w:sz="4" w:space="0" w:color="auto"/>
            </w:tcBorders>
            <w:shd w:val="clear" w:color="auto" w:fill="FF3399"/>
          </w:tcPr>
          <w:p w:rsidR="001B4117" w:rsidRPr="00DF194B" w:rsidRDefault="001B4117" w:rsidP="003E5B4C">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Notion lexicale</w:t>
            </w:r>
          </w:p>
        </w:tc>
        <w:tc>
          <w:tcPr>
            <w:tcW w:w="11724" w:type="dxa"/>
            <w:vMerge w:val="restart"/>
            <w:shd w:val="clear" w:color="auto" w:fill="FF3399"/>
            <w:vAlign w:val="center"/>
          </w:tcPr>
          <w:p w:rsidR="001B4117" w:rsidRPr="00DF194B" w:rsidRDefault="001B4117" w:rsidP="00DF194B">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Propositions de séances d’apprentissage</w:t>
            </w:r>
          </w:p>
        </w:tc>
      </w:tr>
      <w:tr w:rsidR="001B4117" w:rsidTr="001B4117">
        <w:trPr>
          <w:trHeight w:val="318"/>
        </w:trPr>
        <w:tc>
          <w:tcPr>
            <w:tcW w:w="3552" w:type="dxa"/>
            <w:gridSpan w:val="2"/>
            <w:shd w:val="clear" w:color="auto" w:fill="FF3399"/>
          </w:tcPr>
          <w:p w:rsidR="001B4117" w:rsidRPr="00DF194B" w:rsidRDefault="001B4117" w:rsidP="003E5B4C">
            <w:pPr>
              <w:tabs>
                <w:tab w:val="left" w:pos="8546"/>
              </w:tabs>
              <w:jc w:val="center"/>
              <w:rPr>
                <w:rFonts w:cstheme="minorHAnsi"/>
                <w:b/>
                <w:color w:val="FFFFFF" w:themeColor="background1"/>
                <w:sz w:val="24"/>
                <w:szCs w:val="24"/>
              </w:rPr>
            </w:pPr>
            <w:r w:rsidRPr="00DF194B">
              <w:rPr>
                <w:rFonts w:cstheme="minorHAnsi"/>
                <w:b/>
                <w:color w:val="FFFFFF" w:themeColor="background1"/>
                <w:sz w:val="24"/>
                <w:szCs w:val="24"/>
              </w:rPr>
              <w:t>L</w:t>
            </w:r>
            <w:r>
              <w:rPr>
                <w:rFonts w:cstheme="minorHAnsi"/>
                <w:b/>
                <w:color w:val="FFFFFF" w:themeColor="background1"/>
                <w:sz w:val="24"/>
                <w:szCs w:val="24"/>
              </w:rPr>
              <w:t>a composition</w:t>
            </w:r>
          </w:p>
        </w:tc>
        <w:tc>
          <w:tcPr>
            <w:tcW w:w="11724" w:type="dxa"/>
            <w:vMerge/>
            <w:shd w:val="clear" w:color="auto" w:fill="FF3399"/>
          </w:tcPr>
          <w:p w:rsidR="001B4117" w:rsidRPr="00DF194B" w:rsidRDefault="001B4117" w:rsidP="003E5B4C">
            <w:pPr>
              <w:tabs>
                <w:tab w:val="left" w:pos="8546"/>
              </w:tabs>
              <w:jc w:val="both"/>
              <w:rPr>
                <w:rFonts w:cstheme="minorHAnsi"/>
                <w:b/>
                <w:color w:val="FFFFFF" w:themeColor="background1"/>
              </w:rPr>
            </w:pPr>
          </w:p>
        </w:tc>
      </w:tr>
      <w:tr w:rsidR="001B4117" w:rsidTr="001B4117">
        <w:trPr>
          <w:trHeight w:val="318"/>
        </w:trPr>
        <w:tc>
          <w:tcPr>
            <w:tcW w:w="1672" w:type="dxa"/>
            <w:shd w:val="clear" w:color="auto" w:fill="FFCC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80" w:type="dxa"/>
            <w:shd w:val="clear" w:color="auto" w:fill="FFCCCC"/>
            <w:vAlign w:val="center"/>
          </w:tcPr>
          <w:p w:rsidR="001B4117" w:rsidRDefault="001B4117" w:rsidP="003E5B4C">
            <w:pPr>
              <w:tabs>
                <w:tab w:val="left" w:pos="8546"/>
              </w:tabs>
              <w:jc w:val="center"/>
              <w:rPr>
                <w:rFonts w:cstheme="minorHAnsi"/>
                <w:sz w:val="24"/>
                <w:szCs w:val="24"/>
              </w:rPr>
            </w:pPr>
          </w:p>
        </w:tc>
        <w:tc>
          <w:tcPr>
            <w:tcW w:w="11724" w:type="dxa"/>
            <w:vMerge w:val="restart"/>
            <w:shd w:val="clear" w:color="auto" w:fill="FFCCCC"/>
          </w:tcPr>
          <w:p w:rsidR="001B4117" w:rsidRPr="00E03CC8" w:rsidRDefault="001B4117" w:rsidP="003E5B4C">
            <w:pPr>
              <w:tabs>
                <w:tab w:val="left" w:pos="8546"/>
              </w:tabs>
              <w:jc w:val="both"/>
              <w:rPr>
                <w:rFonts w:cstheme="minorHAnsi"/>
              </w:rPr>
            </w:pPr>
          </w:p>
        </w:tc>
      </w:tr>
      <w:tr w:rsidR="001B4117" w:rsidTr="001B4117">
        <w:trPr>
          <w:trHeight w:val="318"/>
        </w:trPr>
        <w:tc>
          <w:tcPr>
            <w:tcW w:w="1672" w:type="dxa"/>
            <w:shd w:val="clear" w:color="auto" w:fill="FFCC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80" w:type="dxa"/>
            <w:shd w:val="clear" w:color="auto" w:fill="FFCCCC"/>
            <w:vAlign w:val="center"/>
          </w:tcPr>
          <w:p w:rsidR="001B4117" w:rsidRDefault="001B4117" w:rsidP="003E5B4C">
            <w:pPr>
              <w:tabs>
                <w:tab w:val="left" w:pos="8546"/>
              </w:tabs>
              <w:jc w:val="center"/>
              <w:rPr>
                <w:rFonts w:cstheme="minorHAnsi"/>
                <w:sz w:val="24"/>
                <w:szCs w:val="24"/>
              </w:rPr>
            </w:pPr>
          </w:p>
        </w:tc>
        <w:tc>
          <w:tcPr>
            <w:tcW w:w="11724" w:type="dxa"/>
            <w:vMerge/>
            <w:shd w:val="clear" w:color="auto" w:fill="FFCCCC"/>
          </w:tcPr>
          <w:p w:rsidR="001B4117" w:rsidRPr="00670499" w:rsidRDefault="001B4117" w:rsidP="003E5B4C">
            <w:pPr>
              <w:tabs>
                <w:tab w:val="left" w:pos="8546"/>
              </w:tabs>
              <w:jc w:val="both"/>
              <w:rPr>
                <w:rFonts w:cstheme="minorHAnsi"/>
              </w:rPr>
            </w:pPr>
          </w:p>
        </w:tc>
      </w:tr>
      <w:tr w:rsidR="001B4117" w:rsidTr="003E336C">
        <w:trPr>
          <w:trHeight w:val="243"/>
        </w:trPr>
        <w:tc>
          <w:tcPr>
            <w:tcW w:w="1672" w:type="dxa"/>
            <w:shd w:val="clear" w:color="auto" w:fill="FFCC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80" w:type="dxa"/>
            <w:shd w:val="clear" w:color="auto" w:fill="FFCCCC"/>
            <w:vAlign w:val="center"/>
          </w:tcPr>
          <w:p w:rsidR="001B4117" w:rsidRDefault="001B4117" w:rsidP="003E5B4C">
            <w:pPr>
              <w:tabs>
                <w:tab w:val="left" w:pos="8546"/>
              </w:tabs>
              <w:jc w:val="center"/>
              <w:rPr>
                <w:rFonts w:cstheme="minorHAnsi"/>
                <w:sz w:val="24"/>
                <w:szCs w:val="24"/>
              </w:rPr>
            </w:pPr>
          </w:p>
        </w:tc>
        <w:tc>
          <w:tcPr>
            <w:tcW w:w="11724" w:type="dxa"/>
            <w:vMerge/>
            <w:shd w:val="clear" w:color="auto" w:fill="FFCCCC"/>
          </w:tcPr>
          <w:p w:rsidR="001B4117" w:rsidRPr="00670499" w:rsidRDefault="001B4117" w:rsidP="003E5B4C">
            <w:pPr>
              <w:tabs>
                <w:tab w:val="left" w:pos="8546"/>
              </w:tabs>
              <w:jc w:val="both"/>
              <w:rPr>
                <w:rFonts w:cstheme="minorHAnsi"/>
              </w:rPr>
            </w:pPr>
          </w:p>
        </w:tc>
      </w:tr>
      <w:tr w:rsidR="001B4117" w:rsidTr="001B4117">
        <w:trPr>
          <w:trHeight w:val="318"/>
        </w:trPr>
        <w:tc>
          <w:tcPr>
            <w:tcW w:w="1672" w:type="dxa"/>
            <w:shd w:val="clear" w:color="auto" w:fill="FF99CC"/>
            <w:vAlign w:val="center"/>
          </w:tcPr>
          <w:p w:rsidR="001B4117" w:rsidRDefault="001B4117" w:rsidP="003E5B4C">
            <w:pPr>
              <w:tabs>
                <w:tab w:val="left" w:pos="8546"/>
              </w:tabs>
              <w:jc w:val="center"/>
              <w:rPr>
                <w:rFonts w:cstheme="minorHAnsi"/>
                <w:b/>
                <w:sz w:val="24"/>
                <w:szCs w:val="24"/>
              </w:rPr>
            </w:pPr>
            <w:r>
              <w:rPr>
                <w:rFonts w:cstheme="minorHAnsi"/>
                <w:b/>
                <w:sz w:val="24"/>
                <w:szCs w:val="24"/>
              </w:rPr>
              <w:t>CM1</w:t>
            </w:r>
          </w:p>
        </w:tc>
        <w:tc>
          <w:tcPr>
            <w:tcW w:w="1880" w:type="dxa"/>
            <w:shd w:val="clear" w:color="auto" w:fill="FF99CC"/>
            <w:vAlign w:val="center"/>
          </w:tcPr>
          <w:p w:rsidR="001B4117" w:rsidRPr="00437B41" w:rsidRDefault="001B4117" w:rsidP="003E5B4C">
            <w:pPr>
              <w:tabs>
                <w:tab w:val="left" w:pos="8546"/>
              </w:tabs>
              <w:jc w:val="center"/>
              <w:rPr>
                <w:rFonts w:cstheme="minorHAnsi"/>
              </w:rPr>
            </w:pPr>
            <w:r>
              <w:rPr>
                <w:rFonts w:cstheme="minorHAnsi"/>
              </w:rPr>
              <w:t>X</w:t>
            </w:r>
          </w:p>
        </w:tc>
        <w:tc>
          <w:tcPr>
            <w:tcW w:w="11724" w:type="dxa"/>
            <w:vMerge w:val="restart"/>
            <w:shd w:val="clear" w:color="auto" w:fill="FF99CC"/>
          </w:tcPr>
          <w:p w:rsidR="001B4117" w:rsidRDefault="0094748B" w:rsidP="003E5B4C">
            <w:pPr>
              <w:tabs>
                <w:tab w:val="left" w:pos="8546"/>
              </w:tabs>
              <w:jc w:val="both"/>
              <w:rPr>
                <w:rFonts w:cstheme="minorHAnsi"/>
                <w:b/>
              </w:rPr>
            </w:pPr>
            <w:r>
              <w:rPr>
                <w:rFonts w:cstheme="minorHAnsi"/>
                <w:b/>
              </w:rPr>
              <w:t>Du CM1 à la 6</w:t>
            </w:r>
            <w:r w:rsidRPr="0094748B">
              <w:rPr>
                <w:rFonts w:cstheme="minorHAnsi"/>
                <w:b/>
                <w:vertAlign w:val="superscript"/>
              </w:rPr>
              <w:t>ème</w:t>
            </w:r>
          </w:p>
          <w:p w:rsidR="0094748B" w:rsidRDefault="0094748B" w:rsidP="003E5B4C">
            <w:pPr>
              <w:tabs>
                <w:tab w:val="left" w:pos="8546"/>
              </w:tabs>
              <w:jc w:val="both"/>
              <w:rPr>
                <w:rFonts w:cstheme="minorHAnsi"/>
                <w:b/>
              </w:rPr>
            </w:pPr>
            <w:proofErr w:type="spellStart"/>
            <w:r>
              <w:rPr>
                <w:rFonts w:cstheme="minorHAnsi"/>
                <w:b/>
              </w:rPr>
              <w:t>Obj</w:t>
            </w:r>
            <w:proofErr w:type="spellEnd"/>
            <w:r>
              <w:rPr>
                <w:rFonts w:cstheme="minorHAnsi"/>
                <w:b/>
              </w:rPr>
              <w:t>. :</w:t>
            </w:r>
          </w:p>
          <w:p w:rsidR="0094748B" w:rsidRPr="0094748B" w:rsidRDefault="0094748B" w:rsidP="0094748B">
            <w:pPr>
              <w:pStyle w:val="Paragraphedeliste"/>
              <w:numPr>
                <w:ilvl w:val="0"/>
                <w:numId w:val="2"/>
              </w:numPr>
              <w:tabs>
                <w:tab w:val="left" w:pos="8546"/>
              </w:tabs>
              <w:jc w:val="both"/>
              <w:rPr>
                <w:rFonts w:cstheme="minorHAnsi"/>
              </w:rPr>
            </w:pPr>
            <w:r w:rsidRPr="0094748B">
              <w:rPr>
                <w:rFonts w:cstheme="minorHAnsi"/>
              </w:rPr>
              <w:t>Approcher la notion de composition savante.</w:t>
            </w:r>
          </w:p>
          <w:p w:rsidR="0094748B" w:rsidRPr="0094748B" w:rsidRDefault="0094748B" w:rsidP="0094748B">
            <w:pPr>
              <w:pStyle w:val="Paragraphedeliste"/>
              <w:numPr>
                <w:ilvl w:val="0"/>
                <w:numId w:val="2"/>
              </w:numPr>
              <w:tabs>
                <w:tab w:val="left" w:pos="8546"/>
              </w:tabs>
              <w:jc w:val="both"/>
              <w:rPr>
                <w:rFonts w:cstheme="minorHAnsi"/>
              </w:rPr>
            </w:pPr>
            <w:r w:rsidRPr="0094748B">
              <w:rPr>
                <w:rFonts w:cstheme="minorHAnsi"/>
              </w:rPr>
              <w:t>Comprendre la formation des mots et leur origine.</w:t>
            </w:r>
          </w:p>
          <w:p w:rsidR="0094748B" w:rsidRDefault="0094748B" w:rsidP="0094748B">
            <w:pPr>
              <w:tabs>
                <w:tab w:val="left" w:pos="8546"/>
              </w:tabs>
              <w:jc w:val="both"/>
              <w:rPr>
                <w:rFonts w:cstheme="minorHAnsi"/>
                <w:b/>
              </w:rPr>
            </w:pPr>
            <w:r>
              <w:rPr>
                <w:rFonts w:cstheme="minorHAnsi"/>
                <w:b/>
              </w:rPr>
              <w:lastRenderedPageBreak/>
              <w:t xml:space="preserve">Durée : </w:t>
            </w:r>
            <w:r w:rsidRPr="0094748B">
              <w:rPr>
                <w:rFonts w:cstheme="minorHAnsi"/>
              </w:rPr>
              <w:t>séquence de 2 séances.</w:t>
            </w:r>
          </w:p>
          <w:p w:rsidR="0094748B" w:rsidRDefault="0094748B" w:rsidP="0094748B">
            <w:pPr>
              <w:tabs>
                <w:tab w:val="left" w:pos="8546"/>
              </w:tabs>
              <w:jc w:val="both"/>
              <w:rPr>
                <w:rFonts w:cstheme="minorHAnsi"/>
              </w:rPr>
            </w:pPr>
            <w:r>
              <w:rPr>
                <w:rFonts w:cstheme="minorHAnsi"/>
                <w:b/>
              </w:rPr>
              <w:t xml:space="preserve">Séance 1 : </w:t>
            </w:r>
            <w:r w:rsidRPr="0094748B">
              <w:rPr>
                <w:rFonts w:cstheme="minorHAnsi"/>
              </w:rPr>
              <w:t>identifier le sens de quelques éléments latins ou grecs pour mieux comprendre la signification des mots.</w:t>
            </w:r>
          </w:p>
          <w:p w:rsidR="0094748B" w:rsidRPr="00652E9B" w:rsidRDefault="0094748B" w:rsidP="0094748B">
            <w:pPr>
              <w:tabs>
                <w:tab w:val="left" w:pos="8546"/>
              </w:tabs>
              <w:jc w:val="both"/>
              <w:rPr>
                <w:rFonts w:cstheme="minorHAnsi"/>
              </w:rPr>
            </w:pPr>
            <w:r w:rsidRPr="00652E9B">
              <w:rPr>
                <w:rFonts w:cstheme="minorHAnsi"/>
              </w:rPr>
              <w:t>Demander aux élèves de définir « polygone » et « multicolore » puis d’en déduire le sens similaire des racines latine et grecque des mots donnés.</w:t>
            </w:r>
          </w:p>
          <w:p w:rsidR="0094748B" w:rsidRPr="00652E9B" w:rsidRDefault="0094748B" w:rsidP="0094748B">
            <w:pPr>
              <w:tabs>
                <w:tab w:val="left" w:pos="8546"/>
              </w:tabs>
              <w:jc w:val="both"/>
              <w:rPr>
                <w:rFonts w:cstheme="minorHAnsi"/>
              </w:rPr>
            </w:pPr>
            <w:r w:rsidRPr="00652E9B">
              <w:rPr>
                <w:rFonts w:cstheme="minorHAnsi"/>
              </w:rPr>
              <w:t xml:space="preserve">Leur donner des préfixes latins et grecs et leur demander de noter les mots qui les contiennent : déci-, omni-, quadri-, uni- et biblio-, </w:t>
            </w:r>
            <w:r w:rsidR="00652E9B" w:rsidRPr="00652E9B">
              <w:rPr>
                <w:rFonts w:cstheme="minorHAnsi"/>
              </w:rPr>
              <w:t>hexa-, kilo-, mono-…</w:t>
            </w:r>
          </w:p>
          <w:p w:rsidR="00652E9B" w:rsidRDefault="00652E9B" w:rsidP="0094748B">
            <w:pPr>
              <w:tabs>
                <w:tab w:val="left" w:pos="8546"/>
              </w:tabs>
              <w:jc w:val="both"/>
              <w:rPr>
                <w:rFonts w:cstheme="minorHAnsi"/>
              </w:rPr>
            </w:pPr>
            <w:r w:rsidRPr="00652E9B">
              <w:rPr>
                <w:rFonts w:cstheme="minorHAnsi"/>
              </w:rPr>
              <w:t>Conclure par les définitions et la multitude de mots que nous employons et qui sont d’origine latine et grecque.</w:t>
            </w:r>
          </w:p>
          <w:p w:rsidR="00A567DF" w:rsidRDefault="00A567DF" w:rsidP="0094748B">
            <w:pPr>
              <w:tabs>
                <w:tab w:val="left" w:pos="8546"/>
              </w:tabs>
              <w:jc w:val="both"/>
              <w:rPr>
                <w:rFonts w:cstheme="minorHAnsi"/>
              </w:rPr>
            </w:pPr>
            <w:r>
              <w:rPr>
                <w:rFonts w:cstheme="minorHAnsi"/>
                <w:b/>
              </w:rPr>
              <w:t>Séance 2</w:t>
            </w:r>
            <w:r>
              <w:rPr>
                <w:rFonts w:cstheme="minorHAnsi"/>
              </w:rPr>
              <w:t> : trouver la signification de mots à partir du sens de quelques bases latines et grecques ; comprendre la notion de composition savante.</w:t>
            </w:r>
          </w:p>
          <w:p w:rsidR="00A567DF" w:rsidRDefault="00A567DF" w:rsidP="0094748B">
            <w:pPr>
              <w:tabs>
                <w:tab w:val="left" w:pos="8546"/>
              </w:tabs>
              <w:jc w:val="both"/>
              <w:rPr>
                <w:rFonts w:cstheme="minorHAnsi"/>
              </w:rPr>
            </w:pPr>
            <w:r w:rsidRPr="00A567DF">
              <w:rPr>
                <w:rFonts w:cstheme="minorHAnsi"/>
                <w:b/>
              </w:rPr>
              <w:t>Liste des bases latines et grecques</w:t>
            </w:r>
            <w:r>
              <w:rPr>
                <w:rFonts w:cstheme="minorHAnsi"/>
              </w:rPr>
              <w:t xml:space="preserve"> : Cf. Annexes 6&amp;7 du guide bleu </w:t>
            </w:r>
            <w:r w:rsidRPr="00A567DF">
              <w:rPr>
                <w:rFonts w:cstheme="minorHAnsi"/>
                <w:i/>
              </w:rPr>
              <w:t>La grammaire du français du CP à la 6</w:t>
            </w:r>
            <w:r w:rsidRPr="00A567DF">
              <w:rPr>
                <w:rFonts w:cstheme="minorHAnsi"/>
                <w:i/>
                <w:vertAlign w:val="superscript"/>
              </w:rPr>
              <w:t>ème</w:t>
            </w:r>
            <w:r>
              <w:rPr>
                <w:rFonts w:cstheme="minorHAnsi"/>
              </w:rPr>
              <w:t xml:space="preserve"> </w:t>
            </w:r>
            <w:hyperlink r:id="rId30" w:history="1">
              <w:r w:rsidRPr="00E06351">
                <w:rPr>
                  <w:rStyle w:val="Lienhypertexte"/>
                  <w:rFonts w:cstheme="minorHAnsi"/>
                </w:rPr>
                <w:t>https://eduscol.education.fr/document/45262/download?attachment</w:t>
              </w:r>
            </w:hyperlink>
            <w:r>
              <w:rPr>
                <w:rFonts w:cstheme="minorHAnsi"/>
              </w:rPr>
              <w:t xml:space="preserve"> </w:t>
            </w:r>
          </w:p>
          <w:p w:rsidR="00A567DF" w:rsidRDefault="00A567DF" w:rsidP="0094748B">
            <w:pPr>
              <w:tabs>
                <w:tab w:val="left" w:pos="8546"/>
              </w:tabs>
              <w:jc w:val="both"/>
              <w:rPr>
                <w:rFonts w:cstheme="minorHAnsi"/>
              </w:rPr>
            </w:pPr>
            <w:r>
              <w:rPr>
                <w:rFonts w:cstheme="minorHAnsi"/>
              </w:rPr>
              <w:t>Leur demander de définir « un géologue »  à l’aide de la liste donnée ; « géo » vient du latin qui signifie « terre » et « logos » du grec qui a pour sens « étude » ; un géologue est donc une personne qui étudie la terre.</w:t>
            </w:r>
          </w:p>
          <w:p w:rsidR="00A567DF" w:rsidRDefault="00A567DF" w:rsidP="0094748B">
            <w:pPr>
              <w:tabs>
                <w:tab w:val="left" w:pos="8546"/>
              </w:tabs>
              <w:jc w:val="both"/>
              <w:rPr>
                <w:rFonts w:cstheme="minorHAnsi"/>
              </w:rPr>
            </w:pPr>
            <w:r>
              <w:rPr>
                <w:rFonts w:cstheme="minorHAnsi"/>
              </w:rPr>
              <w:t>Leur donner une liste de mots et leur demander, par binômes, de définir le sens des mots.</w:t>
            </w:r>
          </w:p>
          <w:p w:rsidR="00A567DF" w:rsidRDefault="00A567DF" w:rsidP="0094748B">
            <w:pPr>
              <w:tabs>
                <w:tab w:val="left" w:pos="8546"/>
              </w:tabs>
              <w:jc w:val="both"/>
              <w:rPr>
                <w:rFonts w:cstheme="minorHAnsi"/>
              </w:rPr>
            </w:pPr>
            <w:r>
              <w:rPr>
                <w:rFonts w:cstheme="minorHAnsi"/>
                <w:noProof/>
              </w:rPr>
              <w:drawing>
                <wp:inline distT="0" distB="0" distL="0" distR="0" wp14:anchorId="64CAAB8A">
                  <wp:extent cx="6096000" cy="18478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1847850"/>
                          </a:xfrm>
                          <a:prstGeom prst="rect">
                            <a:avLst/>
                          </a:prstGeom>
                          <a:noFill/>
                        </pic:spPr>
                      </pic:pic>
                    </a:graphicData>
                  </a:graphic>
                </wp:inline>
              </w:drawing>
            </w:r>
          </w:p>
          <w:p w:rsidR="00827DCC" w:rsidRPr="00A567DF" w:rsidRDefault="00827DCC" w:rsidP="0094748B">
            <w:pPr>
              <w:tabs>
                <w:tab w:val="left" w:pos="8546"/>
              </w:tabs>
              <w:jc w:val="both"/>
              <w:rPr>
                <w:rFonts w:cstheme="minorHAnsi"/>
              </w:rPr>
            </w:pPr>
            <w:r>
              <w:rPr>
                <w:rFonts w:cstheme="minorHAnsi"/>
              </w:rPr>
              <w:t xml:space="preserve">Mettre en commun les définitions et conclure que les mots donnés sont des bases grecques ou latines qui se joignent entre elles pour former des </w:t>
            </w:r>
            <w:bookmarkStart w:id="0" w:name="_GoBack"/>
            <w:bookmarkEnd w:id="0"/>
            <w:r>
              <w:rPr>
                <w:rFonts w:cstheme="minorHAnsi"/>
              </w:rPr>
              <w:t>mots savants.</w:t>
            </w:r>
          </w:p>
        </w:tc>
      </w:tr>
      <w:tr w:rsidR="001B4117" w:rsidTr="001B4117">
        <w:trPr>
          <w:trHeight w:val="318"/>
        </w:trPr>
        <w:tc>
          <w:tcPr>
            <w:tcW w:w="1672" w:type="dxa"/>
            <w:shd w:val="clear" w:color="auto" w:fill="FF99CC"/>
            <w:vAlign w:val="center"/>
          </w:tcPr>
          <w:p w:rsidR="001B4117" w:rsidRDefault="001B4117" w:rsidP="003E5B4C">
            <w:pPr>
              <w:tabs>
                <w:tab w:val="left" w:pos="8546"/>
              </w:tabs>
              <w:jc w:val="center"/>
              <w:rPr>
                <w:rFonts w:cstheme="minorHAnsi"/>
                <w:b/>
                <w:sz w:val="24"/>
                <w:szCs w:val="24"/>
              </w:rPr>
            </w:pPr>
            <w:r>
              <w:rPr>
                <w:rFonts w:cstheme="minorHAnsi"/>
                <w:b/>
                <w:sz w:val="24"/>
                <w:szCs w:val="24"/>
              </w:rPr>
              <w:t>CM2</w:t>
            </w:r>
          </w:p>
        </w:tc>
        <w:tc>
          <w:tcPr>
            <w:tcW w:w="1880" w:type="dxa"/>
            <w:shd w:val="clear" w:color="auto" w:fill="FF99CC"/>
            <w:vAlign w:val="center"/>
          </w:tcPr>
          <w:p w:rsidR="001B4117" w:rsidRPr="00437B41" w:rsidRDefault="001B4117" w:rsidP="003E5B4C">
            <w:pPr>
              <w:tabs>
                <w:tab w:val="left" w:pos="8546"/>
              </w:tabs>
              <w:jc w:val="center"/>
              <w:rPr>
                <w:rFonts w:cstheme="minorHAnsi"/>
              </w:rPr>
            </w:pPr>
            <w:r>
              <w:rPr>
                <w:rFonts w:cstheme="minorHAnsi"/>
              </w:rPr>
              <w:t xml:space="preserve">X </w:t>
            </w:r>
          </w:p>
        </w:tc>
        <w:tc>
          <w:tcPr>
            <w:tcW w:w="11724" w:type="dxa"/>
            <w:vMerge/>
            <w:shd w:val="clear" w:color="auto" w:fill="FF99CC"/>
          </w:tcPr>
          <w:p w:rsidR="001B4117" w:rsidRPr="00437B41" w:rsidRDefault="001B4117" w:rsidP="003E5B4C">
            <w:pPr>
              <w:tabs>
                <w:tab w:val="left" w:pos="8546"/>
              </w:tabs>
              <w:jc w:val="both"/>
              <w:rPr>
                <w:rFonts w:cstheme="minorHAnsi"/>
                <w:b/>
              </w:rPr>
            </w:pPr>
          </w:p>
        </w:tc>
      </w:tr>
    </w:tbl>
    <w:p w:rsidR="00236979" w:rsidRPr="00236979" w:rsidRDefault="00236979" w:rsidP="00236979">
      <w:pPr>
        <w:rPr>
          <w:sz w:val="24"/>
          <w:szCs w:val="24"/>
        </w:rPr>
        <w:sectPr w:rsidR="00236979" w:rsidRPr="00236979" w:rsidSect="00037E52">
          <w:pgSz w:w="16838" w:h="11906" w:orient="landscape"/>
          <w:pgMar w:top="720" w:right="720" w:bottom="720" w:left="720" w:header="708" w:footer="708" w:gutter="0"/>
          <w:cols w:space="708"/>
          <w:docGrid w:linePitch="360"/>
        </w:sectPr>
      </w:pPr>
    </w:p>
    <w:p w:rsidR="00236979" w:rsidRPr="00E16D92" w:rsidRDefault="00236979" w:rsidP="00E16D92">
      <w:pPr>
        <w:pStyle w:val="Paragraphedeliste"/>
        <w:numPr>
          <w:ilvl w:val="0"/>
          <w:numId w:val="6"/>
        </w:numPr>
        <w:spacing w:after="0" w:line="240" w:lineRule="auto"/>
        <w:rPr>
          <w:rFonts w:ascii="Broadway" w:hAnsi="Broadway"/>
          <w:b/>
          <w:sz w:val="24"/>
          <w:szCs w:val="24"/>
          <w:u w:val="single"/>
        </w:rPr>
      </w:pPr>
      <w:r w:rsidRPr="00E16D92">
        <w:rPr>
          <w:rFonts w:ascii="Broadway" w:hAnsi="Broadway"/>
          <w:b/>
          <w:bCs/>
          <w:sz w:val="24"/>
          <w:szCs w:val="24"/>
        </w:rPr>
        <w:lastRenderedPageBreak/>
        <w:t>LE DOMAINE HISTORIQUE</w:t>
      </w:r>
      <w:r w:rsidRPr="00E16D92">
        <w:rPr>
          <w:rFonts w:ascii="Broadway" w:hAnsi="Broadway"/>
          <w:b/>
          <w:sz w:val="24"/>
          <w:szCs w:val="24"/>
        </w:rPr>
        <w:t>.</w:t>
      </w:r>
    </w:p>
    <w:p w:rsidR="00DB0016" w:rsidRDefault="00DB0016" w:rsidP="00236979">
      <w:pPr>
        <w:rPr>
          <w:b/>
          <w:sz w:val="24"/>
          <w:szCs w:val="24"/>
          <w:u w:val="single"/>
        </w:rPr>
      </w:pPr>
    </w:p>
    <w:p w:rsidR="00236979" w:rsidRDefault="00236979" w:rsidP="00236979">
      <w:pPr>
        <w:rPr>
          <w:b/>
          <w:sz w:val="24"/>
          <w:szCs w:val="24"/>
        </w:rPr>
      </w:pPr>
      <w:r>
        <w:rPr>
          <w:b/>
          <w:sz w:val="24"/>
          <w:szCs w:val="24"/>
          <w:u w:val="single"/>
        </w:rPr>
        <w:t>Un point sur les emprunts</w:t>
      </w:r>
      <w:r>
        <w:rPr>
          <w:b/>
          <w:sz w:val="24"/>
          <w:szCs w:val="24"/>
        </w:rPr>
        <w:t> :</w:t>
      </w:r>
    </w:p>
    <w:p w:rsidR="00236979" w:rsidRPr="00261D57" w:rsidRDefault="0032161F" w:rsidP="0032161F">
      <w:pPr>
        <w:jc w:val="both"/>
        <w:rPr>
          <w:sz w:val="24"/>
          <w:szCs w:val="24"/>
        </w:rPr>
      </w:pPr>
      <w:r w:rsidRPr="00261D57">
        <w:rPr>
          <w:sz w:val="24"/>
          <w:szCs w:val="24"/>
        </w:rPr>
        <w:t>L’emprunt est le processus par lequel une langue s’enrichit en prenant des éléments essentiellement lexicaux à une autre langue avec laquelle elle est en contact.</w:t>
      </w:r>
      <w:r w:rsidR="003F4DDA" w:rsidRPr="00261D57">
        <w:rPr>
          <w:sz w:val="24"/>
          <w:szCs w:val="24"/>
        </w:rPr>
        <w:t xml:space="preserve"> </w:t>
      </w:r>
    </w:p>
    <w:p w:rsidR="00261D57" w:rsidRPr="00261D57" w:rsidRDefault="00261D57" w:rsidP="00261D57">
      <w:pPr>
        <w:pStyle w:val="Paragraphedeliste"/>
        <w:numPr>
          <w:ilvl w:val="0"/>
          <w:numId w:val="2"/>
        </w:numPr>
        <w:jc w:val="both"/>
        <w:rPr>
          <w:sz w:val="24"/>
          <w:szCs w:val="24"/>
        </w:rPr>
      </w:pPr>
      <w:r w:rsidRPr="00261D57">
        <w:rPr>
          <w:sz w:val="24"/>
          <w:szCs w:val="24"/>
        </w:rPr>
        <w:t>Le latin : est le fonds essentiel de la langue française. Parfois, on arrive à partir d’un mot latin à deux des « doublets », l’un populaire et l’autre savant, ce dernier est souvent proche de l’étymon matin (</w:t>
      </w:r>
      <w:proofErr w:type="spellStart"/>
      <w:r w:rsidRPr="00261D57">
        <w:rPr>
          <w:i/>
          <w:sz w:val="24"/>
          <w:szCs w:val="24"/>
        </w:rPr>
        <w:t>auscultare</w:t>
      </w:r>
      <w:proofErr w:type="spellEnd"/>
      <w:r w:rsidRPr="00261D57">
        <w:rPr>
          <w:sz w:val="24"/>
          <w:szCs w:val="24"/>
        </w:rPr>
        <w:t> a donné écouter (formation populaire) et ausculter (formation savante)).</w:t>
      </w:r>
    </w:p>
    <w:p w:rsidR="00261D57" w:rsidRPr="00261D57" w:rsidRDefault="00261D57" w:rsidP="00261D57">
      <w:pPr>
        <w:pStyle w:val="Paragraphedeliste"/>
        <w:numPr>
          <w:ilvl w:val="0"/>
          <w:numId w:val="2"/>
        </w:numPr>
        <w:jc w:val="both"/>
        <w:rPr>
          <w:sz w:val="24"/>
          <w:szCs w:val="24"/>
        </w:rPr>
      </w:pPr>
      <w:r w:rsidRPr="00261D57">
        <w:rPr>
          <w:sz w:val="24"/>
          <w:szCs w:val="24"/>
        </w:rPr>
        <w:t>Le grec : a été emprunté pour des termes prioritairement médicaux : encéphalogramme (</w:t>
      </w:r>
      <w:proofErr w:type="spellStart"/>
      <w:r w:rsidRPr="00261D57">
        <w:rPr>
          <w:i/>
          <w:sz w:val="24"/>
          <w:szCs w:val="24"/>
        </w:rPr>
        <w:t>céphal</w:t>
      </w:r>
      <w:proofErr w:type="spellEnd"/>
      <w:r w:rsidRPr="00261D57">
        <w:rPr>
          <w:sz w:val="24"/>
          <w:szCs w:val="24"/>
        </w:rPr>
        <w:t>-, tête), rhinite (</w:t>
      </w:r>
      <w:r w:rsidRPr="00261D57">
        <w:rPr>
          <w:i/>
          <w:sz w:val="24"/>
          <w:szCs w:val="24"/>
        </w:rPr>
        <w:t>rhino</w:t>
      </w:r>
      <w:r w:rsidRPr="00261D57">
        <w:rPr>
          <w:sz w:val="24"/>
          <w:szCs w:val="24"/>
        </w:rPr>
        <w:t>-, nez)…</w:t>
      </w:r>
    </w:p>
    <w:p w:rsidR="00261D57" w:rsidRDefault="00261D57" w:rsidP="00261D57">
      <w:pPr>
        <w:pStyle w:val="Paragraphedeliste"/>
        <w:numPr>
          <w:ilvl w:val="0"/>
          <w:numId w:val="2"/>
        </w:numPr>
        <w:jc w:val="both"/>
        <w:rPr>
          <w:sz w:val="24"/>
          <w:szCs w:val="24"/>
        </w:rPr>
      </w:pPr>
      <w:r w:rsidRPr="00261D57">
        <w:rPr>
          <w:sz w:val="24"/>
          <w:szCs w:val="24"/>
        </w:rPr>
        <w:t>Les emprunts aux langues modernes </w:t>
      </w:r>
      <w:r w:rsidR="00464F45">
        <w:rPr>
          <w:sz w:val="24"/>
          <w:szCs w:val="24"/>
        </w:rPr>
        <w:t xml:space="preserve">(environ une trentaine de langues) </w:t>
      </w:r>
      <w:r w:rsidRPr="00261D57">
        <w:rPr>
          <w:sz w:val="24"/>
          <w:szCs w:val="24"/>
        </w:rPr>
        <w:t>: se rencontreraient pour 4 200 mots des 35 000 du lexique courant</w:t>
      </w:r>
      <w:r w:rsidR="00464F45">
        <w:rPr>
          <w:sz w:val="24"/>
          <w:szCs w:val="24"/>
        </w:rPr>
        <w:t>.</w:t>
      </w:r>
    </w:p>
    <w:p w:rsidR="00464F45" w:rsidRPr="00464F45" w:rsidRDefault="00464F45" w:rsidP="00464F45">
      <w:pPr>
        <w:jc w:val="both"/>
        <w:rPr>
          <w:sz w:val="24"/>
          <w:szCs w:val="24"/>
        </w:rPr>
      </w:pPr>
      <w:r>
        <w:rPr>
          <w:sz w:val="24"/>
          <w:szCs w:val="24"/>
        </w:rPr>
        <w:t>L’aspect historique est travaillé au cycle 4 mais une ouverture sur l’étymologie, via les bases grecques et latines qui servent à la composition savante, est effectuée au cycle 3.</w:t>
      </w:r>
    </w:p>
    <w:p w:rsidR="00236979" w:rsidRDefault="00236979" w:rsidP="00236979">
      <w:pPr>
        <w:rPr>
          <w:b/>
          <w:sz w:val="24"/>
          <w:szCs w:val="24"/>
        </w:rPr>
      </w:pPr>
    </w:p>
    <w:tbl>
      <w:tblPr>
        <w:tblStyle w:val="Grilledutableau"/>
        <w:tblW w:w="0" w:type="auto"/>
        <w:shd w:val="clear" w:color="auto" w:fill="FFFFFF" w:themeFill="background1"/>
        <w:tblLook w:val="04A0" w:firstRow="1" w:lastRow="0" w:firstColumn="1" w:lastColumn="0" w:noHBand="0" w:noVBand="1"/>
      </w:tblPr>
      <w:tblGrid>
        <w:gridCol w:w="1683"/>
        <w:gridCol w:w="1892"/>
        <w:gridCol w:w="11800"/>
      </w:tblGrid>
      <w:tr w:rsidR="001B4117" w:rsidTr="001B4117">
        <w:trPr>
          <w:trHeight w:val="293"/>
        </w:trPr>
        <w:tc>
          <w:tcPr>
            <w:tcW w:w="3575" w:type="dxa"/>
            <w:gridSpan w:val="2"/>
            <w:tcBorders>
              <w:bottom w:val="single" w:sz="4" w:space="0" w:color="auto"/>
            </w:tcBorders>
            <w:shd w:val="clear" w:color="auto" w:fill="006666"/>
          </w:tcPr>
          <w:p w:rsidR="001B4117" w:rsidRPr="00DB0016" w:rsidRDefault="001B4117" w:rsidP="003E5B4C">
            <w:pPr>
              <w:tabs>
                <w:tab w:val="left" w:pos="8546"/>
              </w:tabs>
              <w:jc w:val="center"/>
              <w:rPr>
                <w:rFonts w:cstheme="minorHAnsi"/>
                <w:b/>
                <w:color w:val="FFFFFF" w:themeColor="background1"/>
                <w:sz w:val="24"/>
                <w:szCs w:val="24"/>
              </w:rPr>
            </w:pPr>
            <w:r w:rsidRPr="00DB0016">
              <w:rPr>
                <w:rFonts w:cstheme="minorHAnsi"/>
                <w:b/>
                <w:color w:val="FFFFFF" w:themeColor="background1"/>
                <w:sz w:val="24"/>
                <w:szCs w:val="24"/>
              </w:rPr>
              <w:t>Notion lexicale</w:t>
            </w:r>
          </w:p>
        </w:tc>
        <w:tc>
          <w:tcPr>
            <w:tcW w:w="11800" w:type="dxa"/>
            <w:vMerge w:val="restart"/>
            <w:shd w:val="clear" w:color="auto" w:fill="006666"/>
            <w:vAlign w:val="center"/>
          </w:tcPr>
          <w:p w:rsidR="001B4117" w:rsidRPr="00DB0016" w:rsidRDefault="001B4117" w:rsidP="00DF194B">
            <w:pPr>
              <w:tabs>
                <w:tab w:val="left" w:pos="8546"/>
              </w:tabs>
              <w:jc w:val="center"/>
              <w:rPr>
                <w:rFonts w:cstheme="minorHAnsi"/>
                <w:b/>
                <w:color w:val="FFFFFF" w:themeColor="background1"/>
                <w:sz w:val="24"/>
                <w:szCs w:val="24"/>
              </w:rPr>
            </w:pPr>
            <w:r w:rsidRPr="00DB0016">
              <w:rPr>
                <w:rFonts w:cstheme="minorHAnsi"/>
                <w:b/>
                <w:color w:val="FFFFFF" w:themeColor="background1"/>
                <w:sz w:val="24"/>
                <w:szCs w:val="24"/>
              </w:rPr>
              <w:t>Propositions de séances d’apprentissage</w:t>
            </w:r>
          </w:p>
        </w:tc>
      </w:tr>
      <w:tr w:rsidR="001B4117" w:rsidTr="001B4117">
        <w:trPr>
          <w:trHeight w:val="306"/>
        </w:trPr>
        <w:tc>
          <w:tcPr>
            <w:tcW w:w="3575" w:type="dxa"/>
            <w:gridSpan w:val="2"/>
            <w:shd w:val="clear" w:color="auto" w:fill="006666"/>
          </w:tcPr>
          <w:p w:rsidR="001B4117" w:rsidRPr="00DB0016" w:rsidRDefault="001B4117" w:rsidP="003E5B4C">
            <w:pPr>
              <w:tabs>
                <w:tab w:val="left" w:pos="8546"/>
              </w:tabs>
              <w:jc w:val="center"/>
              <w:rPr>
                <w:rFonts w:cstheme="minorHAnsi"/>
                <w:b/>
                <w:color w:val="FFFFFF" w:themeColor="background1"/>
                <w:sz w:val="24"/>
                <w:szCs w:val="24"/>
              </w:rPr>
            </w:pPr>
            <w:r w:rsidRPr="00DB0016">
              <w:rPr>
                <w:rFonts w:cstheme="minorHAnsi"/>
                <w:b/>
                <w:color w:val="FFFFFF" w:themeColor="background1"/>
                <w:sz w:val="24"/>
                <w:szCs w:val="24"/>
              </w:rPr>
              <w:t>Le</w:t>
            </w:r>
            <w:r>
              <w:rPr>
                <w:rFonts w:cstheme="minorHAnsi"/>
                <w:b/>
                <w:color w:val="FFFFFF" w:themeColor="background1"/>
                <w:sz w:val="24"/>
                <w:szCs w:val="24"/>
              </w:rPr>
              <w:t>s emprunts</w:t>
            </w:r>
          </w:p>
        </w:tc>
        <w:tc>
          <w:tcPr>
            <w:tcW w:w="11800" w:type="dxa"/>
            <w:vMerge/>
            <w:shd w:val="clear" w:color="auto" w:fill="006666"/>
          </w:tcPr>
          <w:p w:rsidR="001B4117" w:rsidRPr="00DB0016" w:rsidRDefault="001B4117" w:rsidP="003E5B4C">
            <w:pPr>
              <w:tabs>
                <w:tab w:val="left" w:pos="8546"/>
              </w:tabs>
              <w:jc w:val="both"/>
              <w:rPr>
                <w:rFonts w:cstheme="minorHAnsi"/>
                <w:b/>
                <w:color w:val="FFFFFF" w:themeColor="background1"/>
              </w:rPr>
            </w:pPr>
          </w:p>
        </w:tc>
      </w:tr>
      <w:tr w:rsidR="001B4117" w:rsidTr="001B4117">
        <w:trPr>
          <w:trHeight w:val="306"/>
        </w:trPr>
        <w:tc>
          <w:tcPr>
            <w:tcW w:w="1683" w:type="dxa"/>
            <w:shd w:val="clear" w:color="auto" w:fill="00FF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CP</w:t>
            </w:r>
          </w:p>
        </w:tc>
        <w:tc>
          <w:tcPr>
            <w:tcW w:w="1892" w:type="dxa"/>
            <w:shd w:val="clear" w:color="auto" w:fill="00FFCC"/>
            <w:vAlign w:val="center"/>
          </w:tcPr>
          <w:p w:rsidR="001B4117" w:rsidRDefault="001B4117" w:rsidP="003E5B4C">
            <w:pPr>
              <w:tabs>
                <w:tab w:val="left" w:pos="8546"/>
              </w:tabs>
              <w:jc w:val="center"/>
              <w:rPr>
                <w:rFonts w:cstheme="minorHAnsi"/>
                <w:sz w:val="24"/>
                <w:szCs w:val="24"/>
              </w:rPr>
            </w:pPr>
          </w:p>
        </w:tc>
        <w:tc>
          <w:tcPr>
            <w:tcW w:w="11800" w:type="dxa"/>
            <w:vMerge w:val="restart"/>
            <w:shd w:val="clear" w:color="auto" w:fill="00FFCC"/>
          </w:tcPr>
          <w:p w:rsidR="001B4117" w:rsidRPr="00E03CC8" w:rsidRDefault="001B4117" w:rsidP="003E5B4C">
            <w:pPr>
              <w:tabs>
                <w:tab w:val="left" w:pos="8546"/>
              </w:tabs>
              <w:jc w:val="both"/>
              <w:rPr>
                <w:rFonts w:cstheme="minorHAnsi"/>
              </w:rPr>
            </w:pPr>
          </w:p>
        </w:tc>
      </w:tr>
      <w:tr w:rsidR="001B4117" w:rsidTr="001B4117">
        <w:trPr>
          <w:trHeight w:val="306"/>
        </w:trPr>
        <w:tc>
          <w:tcPr>
            <w:tcW w:w="1683" w:type="dxa"/>
            <w:shd w:val="clear" w:color="auto" w:fill="00FF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CE1</w:t>
            </w:r>
          </w:p>
        </w:tc>
        <w:tc>
          <w:tcPr>
            <w:tcW w:w="1892" w:type="dxa"/>
            <w:shd w:val="clear" w:color="auto" w:fill="00FFCC"/>
            <w:vAlign w:val="center"/>
          </w:tcPr>
          <w:p w:rsidR="001B4117" w:rsidRDefault="001B4117" w:rsidP="003E5B4C">
            <w:pPr>
              <w:tabs>
                <w:tab w:val="left" w:pos="8546"/>
              </w:tabs>
              <w:jc w:val="center"/>
              <w:rPr>
                <w:rFonts w:cstheme="minorHAnsi"/>
                <w:sz w:val="24"/>
                <w:szCs w:val="24"/>
              </w:rPr>
            </w:pPr>
          </w:p>
        </w:tc>
        <w:tc>
          <w:tcPr>
            <w:tcW w:w="11800" w:type="dxa"/>
            <w:vMerge/>
            <w:shd w:val="clear" w:color="auto" w:fill="00FFCC"/>
          </w:tcPr>
          <w:p w:rsidR="001B4117" w:rsidRPr="00670499" w:rsidRDefault="001B4117" w:rsidP="003E5B4C">
            <w:pPr>
              <w:tabs>
                <w:tab w:val="left" w:pos="8546"/>
              </w:tabs>
              <w:jc w:val="both"/>
              <w:rPr>
                <w:rFonts w:cstheme="minorHAnsi"/>
              </w:rPr>
            </w:pPr>
          </w:p>
        </w:tc>
      </w:tr>
      <w:tr w:rsidR="001B4117" w:rsidTr="001B4117">
        <w:trPr>
          <w:trHeight w:val="306"/>
        </w:trPr>
        <w:tc>
          <w:tcPr>
            <w:tcW w:w="1683" w:type="dxa"/>
            <w:shd w:val="clear" w:color="auto" w:fill="00FFCC"/>
            <w:vAlign w:val="center"/>
          </w:tcPr>
          <w:p w:rsidR="001B4117" w:rsidRPr="002B4C95" w:rsidRDefault="001B4117" w:rsidP="003E5B4C">
            <w:pPr>
              <w:tabs>
                <w:tab w:val="left" w:pos="8546"/>
              </w:tabs>
              <w:jc w:val="center"/>
              <w:rPr>
                <w:rFonts w:cstheme="minorHAnsi"/>
                <w:b/>
                <w:sz w:val="24"/>
                <w:szCs w:val="24"/>
              </w:rPr>
            </w:pPr>
            <w:r>
              <w:rPr>
                <w:rFonts w:cstheme="minorHAnsi"/>
                <w:b/>
                <w:sz w:val="24"/>
                <w:szCs w:val="24"/>
              </w:rPr>
              <w:t>CE2</w:t>
            </w:r>
          </w:p>
        </w:tc>
        <w:tc>
          <w:tcPr>
            <w:tcW w:w="1892" w:type="dxa"/>
            <w:shd w:val="clear" w:color="auto" w:fill="00FFCC"/>
            <w:vAlign w:val="center"/>
          </w:tcPr>
          <w:p w:rsidR="001B4117" w:rsidRDefault="001B4117" w:rsidP="003E5B4C">
            <w:pPr>
              <w:tabs>
                <w:tab w:val="left" w:pos="8546"/>
              </w:tabs>
              <w:jc w:val="center"/>
              <w:rPr>
                <w:rFonts w:cstheme="minorHAnsi"/>
                <w:sz w:val="24"/>
                <w:szCs w:val="24"/>
              </w:rPr>
            </w:pPr>
          </w:p>
        </w:tc>
        <w:tc>
          <w:tcPr>
            <w:tcW w:w="11800" w:type="dxa"/>
            <w:vMerge/>
            <w:shd w:val="clear" w:color="auto" w:fill="00FFCC"/>
          </w:tcPr>
          <w:p w:rsidR="001B4117" w:rsidRPr="00670499" w:rsidRDefault="001B4117" w:rsidP="003E5B4C">
            <w:pPr>
              <w:tabs>
                <w:tab w:val="left" w:pos="8546"/>
              </w:tabs>
              <w:jc w:val="both"/>
              <w:rPr>
                <w:rFonts w:cstheme="minorHAnsi"/>
              </w:rPr>
            </w:pPr>
          </w:p>
        </w:tc>
      </w:tr>
      <w:tr w:rsidR="001B4117" w:rsidTr="001B4117">
        <w:trPr>
          <w:trHeight w:val="306"/>
        </w:trPr>
        <w:tc>
          <w:tcPr>
            <w:tcW w:w="1683" w:type="dxa"/>
            <w:shd w:val="clear" w:color="auto" w:fill="339966"/>
            <w:vAlign w:val="center"/>
          </w:tcPr>
          <w:p w:rsidR="001B4117" w:rsidRPr="00DB0016" w:rsidRDefault="001B4117" w:rsidP="003E5B4C">
            <w:pPr>
              <w:tabs>
                <w:tab w:val="left" w:pos="8546"/>
              </w:tabs>
              <w:jc w:val="center"/>
              <w:rPr>
                <w:rFonts w:cstheme="minorHAnsi"/>
                <w:b/>
                <w:color w:val="FFFFFF" w:themeColor="background1"/>
                <w:sz w:val="24"/>
                <w:szCs w:val="24"/>
              </w:rPr>
            </w:pPr>
            <w:r w:rsidRPr="00DB0016">
              <w:rPr>
                <w:rFonts w:cstheme="minorHAnsi"/>
                <w:b/>
                <w:color w:val="FFFFFF" w:themeColor="background1"/>
                <w:sz w:val="24"/>
                <w:szCs w:val="24"/>
              </w:rPr>
              <w:t>CM1</w:t>
            </w:r>
          </w:p>
        </w:tc>
        <w:tc>
          <w:tcPr>
            <w:tcW w:w="1892" w:type="dxa"/>
            <w:shd w:val="clear" w:color="auto" w:fill="339966"/>
            <w:vAlign w:val="center"/>
          </w:tcPr>
          <w:p w:rsidR="001B4117" w:rsidRPr="00DB0016" w:rsidRDefault="001B4117" w:rsidP="003E5B4C">
            <w:pPr>
              <w:tabs>
                <w:tab w:val="left" w:pos="8546"/>
              </w:tabs>
              <w:jc w:val="center"/>
              <w:rPr>
                <w:rFonts w:cstheme="minorHAnsi"/>
                <w:color w:val="FFFFFF" w:themeColor="background1"/>
              </w:rPr>
            </w:pPr>
            <w:r w:rsidRPr="00DB0016">
              <w:rPr>
                <w:rFonts w:cstheme="minorHAnsi"/>
                <w:color w:val="FFFFFF" w:themeColor="background1"/>
              </w:rPr>
              <w:t>X</w:t>
            </w:r>
          </w:p>
        </w:tc>
        <w:tc>
          <w:tcPr>
            <w:tcW w:w="11800" w:type="dxa"/>
            <w:vMerge w:val="restart"/>
            <w:shd w:val="clear" w:color="auto" w:fill="339966"/>
          </w:tcPr>
          <w:p w:rsidR="001B4117" w:rsidRDefault="00323AF2" w:rsidP="003E5B4C">
            <w:pPr>
              <w:tabs>
                <w:tab w:val="left" w:pos="8546"/>
              </w:tabs>
              <w:jc w:val="both"/>
              <w:rPr>
                <w:rFonts w:cstheme="minorHAnsi"/>
                <w:b/>
                <w:color w:val="FFFFFF" w:themeColor="background1"/>
              </w:rPr>
            </w:pPr>
            <w:r>
              <w:rPr>
                <w:rFonts w:cstheme="minorHAnsi"/>
                <w:b/>
                <w:color w:val="FFFFFF" w:themeColor="background1"/>
              </w:rPr>
              <w:t>Du CM1 à la 6</w:t>
            </w:r>
            <w:r w:rsidRPr="00323AF2">
              <w:rPr>
                <w:rFonts w:cstheme="minorHAnsi"/>
                <w:b/>
                <w:color w:val="FFFFFF" w:themeColor="background1"/>
                <w:vertAlign w:val="superscript"/>
              </w:rPr>
              <w:t>ème</w:t>
            </w:r>
            <w:r>
              <w:rPr>
                <w:rFonts w:cstheme="minorHAnsi"/>
                <w:b/>
                <w:color w:val="FFFFFF" w:themeColor="background1"/>
              </w:rPr>
              <w:t xml:space="preserve"> </w:t>
            </w:r>
          </w:p>
          <w:p w:rsidR="00323AF2" w:rsidRPr="00BE4708" w:rsidRDefault="00323AF2" w:rsidP="003E5B4C">
            <w:pPr>
              <w:tabs>
                <w:tab w:val="left" w:pos="8546"/>
              </w:tabs>
              <w:jc w:val="both"/>
              <w:rPr>
                <w:rFonts w:cstheme="minorHAnsi"/>
                <w:color w:val="FFFFFF" w:themeColor="background1"/>
              </w:rPr>
            </w:pPr>
            <w:proofErr w:type="spellStart"/>
            <w:r>
              <w:rPr>
                <w:rFonts w:cstheme="minorHAnsi"/>
                <w:b/>
                <w:color w:val="FFFFFF" w:themeColor="background1"/>
              </w:rPr>
              <w:t>Obj</w:t>
            </w:r>
            <w:proofErr w:type="spellEnd"/>
            <w:r>
              <w:rPr>
                <w:rFonts w:cstheme="minorHAnsi"/>
                <w:b/>
                <w:color w:val="FFFFFF" w:themeColor="background1"/>
              </w:rPr>
              <w:t xml:space="preserve">. : </w:t>
            </w:r>
            <w:r w:rsidRPr="00BE4708">
              <w:rPr>
                <w:rFonts w:cstheme="minorHAnsi"/>
                <w:color w:val="FFFFFF" w:themeColor="background1"/>
              </w:rPr>
              <w:t>découvrir les emprunts aux langues étrangères.</w:t>
            </w:r>
          </w:p>
          <w:p w:rsidR="00323AF2" w:rsidRDefault="00323AF2" w:rsidP="003E5B4C">
            <w:pPr>
              <w:tabs>
                <w:tab w:val="left" w:pos="8546"/>
              </w:tabs>
              <w:jc w:val="both"/>
              <w:rPr>
                <w:rFonts w:cstheme="minorHAnsi"/>
                <w:b/>
                <w:color w:val="FFFFFF" w:themeColor="background1"/>
              </w:rPr>
            </w:pPr>
            <w:r>
              <w:rPr>
                <w:rFonts w:cstheme="minorHAnsi"/>
                <w:b/>
                <w:color w:val="FFFFFF" w:themeColor="background1"/>
              </w:rPr>
              <w:t xml:space="preserve">Durée : </w:t>
            </w:r>
            <w:r w:rsidRPr="00BE4708">
              <w:rPr>
                <w:rFonts w:cstheme="minorHAnsi"/>
                <w:color w:val="FFFFFF" w:themeColor="background1"/>
              </w:rPr>
              <w:t>séquence de 2 séances.</w:t>
            </w:r>
          </w:p>
          <w:p w:rsidR="00323AF2" w:rsidRPr="00BE4708" w:rsidRDefault="00BE4708" w:rsidP="003E5B4C">
            <w:pPr>
              <w:tabs>
                <w:tab w:val="left" w:pos="8546"/>
              </w:tabs>
              <w:jc w:val="both"/>
              <w:rPr>
                <w:rFonts w:cstheme="minorHAnsi"/>
                <w:color w:val="FFFFFF" w:themeColor="background1"/>
              </w:rPr>
            </w:pPr>
            <w:r>
              <w:rPr>
                <w:rFonts w:cstheme="minorHAnsi"/>
                <w:b/>
                <w:color w:val="FFFFFF" w:themeColor="background1"/>
              </w:rPr>
              <w:t xml:space="preserve">Séance 1 : </w:t>
            </w:r>
            <w:r w:rsidRPr="00BE4708">
              <w:rPr>
                <w:rFonts w:cstheme="minorHAnsi"/>
                <w:color w:val="FFFFFF" w:themeColor="background1"/>
              </w:rPr>
              <w:t xml:space="preserve">identifier les emprunts à d’autres langues à partir d’une chanson </w:t>
            </w:r>
            <w:r w:rsidRPr="00BE4708">
              <w:rPr>
                <w:rFonts w:cstheme="minorHAnsi"/>
                <w:i/>
                <w:color w:val="FFFFFF" w:themeColor="background1"/>
              </w:rPr>
              <w:t>Le polyglotte</w:t>
            </w:r>
            <w:r w:rsidRPr="00BE4708">
              <w:rPr>
                <w:rFonts w:cstheme="minorHAnsi"/>
                <w:color w:val="FFFFFF" w:themeColor="background1"/>
              </w:rPr>
              <w:t xml:space="preserve"> d’Henri Dès.</w:t>
            </w:r>
          </w:p>
          <w:p w:rsidR="00BE4708" w:rsidRDefault="00BE4708" w:rsidP="003E5B4C">
            <w:pPr>
              <w:tabs>
                <w:tab w:val="left" w:pos="8546"/>
              </w:tabs>
              <w:jc w:val="both"/>
              <w:rPr>
                <w:rFonts w:cstheme="minorHAnsi"/>
                <w:color w:val="FFFFFF" w:themeColor="background1"/>
              </w:rPr>
            </w:pPr>
            <w:r>
              <w:rPr>
                <w:rFonts w:cstheme="minorHAnsi"/>
                <w:color w:val="FFFFFF" w:themeColor="background1"/>
              </w:rPr>
              <w:t>Arriver à un tableau dans lequel on trouve l’origine des mots et les mots eux-mêmes.</w:t>
            </w:r>
          </w:p>
          <w:p w:rsidR="00BE4708" w:rsidRDefault="00BE4708" w:rsidP="00BE4708">
            <w:pPr>
              <w:tabs>
                <w:tab w:val="left" w:pos="8546"/>
              </w:tabs>
              <w:jc w:val="both"/>
              <w:rPr>
                <w:rFonts w:cstheme="minorHAnsi"/>
                <w:color w:val="FFFFFF" w:themeColor="background1"/>
              </w:rPr>
            </w:pPr>
            <w:r>
              <w:rPr>
                <w:rFonts w:cstheme="minorHAnsi"/>
                <w:b/>
                <w:color w:val="FFFFFF" w:themeColor="background1"/>
              </w:rPr>
              <w:t xml:space="preserve">Séance 2 : </w:t>
            </w:r>
            <w:r w:rsidRPr="00BE4708">
              <w:rPr>
                <w:rFonts w:cstheme="minorHAnsi"/>
                <w:color w:val="FFFFFF" w:themeColor="background1"/>
              </w:rPr>
              <w:t>Identifier l’origine anglaise ou italienne de certains mots</w:t>
            </w:r>
            <w:r>
              <w:rPr>
                <w:rFonts w:cstheme="minorHAnsi"/>
                <w:color w:val="FFFFFF" w:themeColor="background1"/>
              </w:rPr>
              <w:t>.</w:t>
            </w:r>
          </w:p>
          <w:p w:rsidR="00BE4708" w:rsidRDefault="00BE4708" w:rsidP="003E5B4C">
            <w:pPr>
              <w:tabs>
                <w:tab w:val="left" w:pos="8546"/>
              </w:tabs>
              <w:jc w:val="both"/>
              <w:rPr>
                <w:rFonts w:cstheme="minorHAnsi"/>
                <w:color w:val="FFFFFF" w:themeColor="background1"/>
              </w:rPr>
            </w:pPr>
            <w:r w:rsidRPr="00BE4708">
              <w:rPr>
                <w:rFonts w:cstheme="minorHAnsi"/>
                <w:color w:val="FFFFFF" w:themeColor="background1"/>
              </w:rPr>
              <w:t>Distribuer une liste de mots et demander aux binômes d’en reconnaître l’origine.</w:t>
            </w:r>
          </w:p>
          <w:p w:rsidR="00BE4708" w:rsidRDefault="00BE4708" w:rsidP="003E5B4C">
            <w:pPr>
              <w:tabs>
                <w:tab w:val="left" w:pos="8546"/>
              </w:tabs>
              <w:jc w:val="both"/>
              <w:rPr>
                <w:rFonts w:cstheme="minorHAnsi"/>
                <w:color w:val="FFFFFF" w:themeColor="background1"/>
              </w:rPr>
            </w:pPr>
            <w:r w:rsidRPr="00BE4708">
              <w:rPr>
                <w:rFonts w:cstheme="minorHAnsi"/>
                <w:b/>
                <w:color w:val="FFFFFF" w:themeColor="background1"/>
              </w:rPr>
              <w:t>Pour aller plus loin</w:t>
            </w:r>
            <w:r>
              <w:rPr>
                <w:rFonts w:cstheme="minorHAnsi"/>
                <w:color w:val="FFFFFF" w:themeColor="background1"/>
              </w:rPr>
              <w:t> : production d’écrit à partir d’extraits de Yak Rivais.</w:t>
            </w:r>
          </w:p>
          <w:p w:rsidR="003A73F8" w:rsidRDefault="003A73F8" w:rsidP="003E5B4C">
            <w:pPr>
              <w:tabs>
                <w:tab w:val="left" w:pos="8546"/>
              </w:tabs>
              <w:jc w:val="both"/>
              <w:rPr>
                <w:rFonts w:cstheme="minorHAnsi"/>
                <w:color w:val="FFFFFF" w:themeColor="background1"/>
              </w:rPr>
            </w:pPr>
            <w:r>
              <w:rPr>
                <w:rFonts w:cstheme="minorHAnsi"/>
                <w:noProof/>
                <w:color w:val="FFFFFF" w:themeColor="background1"/>
              </w:rPr>
              <w:lastRenderedPageBreak/>
              <w:drawing>
                <wp:inline distT="0" distB="0" distL="0" distR="0" wp14:anchorId="638E91D5">
                  <wp:extent cx="6096000" cy="15811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1581150"/>
                          </a:xfrm>
                          <a:prstGeom prst="rect">
                            <a:avLst/>
                          </a:prstGeom>
                          <a:noFill/>
                        </pic:spPr>
                      </pic:pic>
                    </a:graphicData>
                  </a:graphic>
                </wp:inline>
              </w:drawing>
            </w:r>
          </w:p>
          <w:p w:rsidR="003A73F8" w:rsidRDefault="003A73F8" w:rsidP="003E5B4C">
            <w:pPr>
              <w:tabs>
                <w:tab w:val="left" w:pos="8546"/>
              </w:tabs>
              <w:jc w:val="both"/>
              <w:rPr>
                <w:rFonts w:cstheme="minorHAnsi"/>
                <w:color w:val="FFFFFF" w:themeColor="background1"/>
              </w:rPr>
            </w:pPr>
            <w:r>
              <w:rPr>
                <w:rFonts w:cstheme="minorHAnsi"/>
                <w:noProof/>
                <w:color w:val="FFFFFF" w:themeColor="background1"/>
              </w:rPr>
              <w:drawing>
                <wp:inline distT="0" distB="0" distL="0" distR="0" wp14:anchorId="69B9A52C">
                  <wp:extent cx="6096000" cy="1733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1733550"/>
                          </a:xfrm>
                          <a:prstGeom prst="rect">
                            <a:avLst/>
                          </a:prstGeom>
                          <a:noFill/>
                        </pic:spPr>
                      </pic:pic>
                    </a:graphicData>
                  </a:graphic>
                </wp:inline>
              </w:drawing>
            </w:r>
          </w:p>
          <w:p w:rsidR="003A73F8" w:rsidRDefault="003A73F8" w:rsidP="003E5B4C">
            <w:pPr>
              <w:tabs>
                <w:tab w:val="left" w:pos="8546"/>
              </w:tabs>
              <w:jc w:val="both"/>
              <w:rPr>
                <w:rFonts w:cstheme="minorHAnsi"/>
                <w:color w:val="FFFFFF" w:themeColor="background1"/>
              </w:rPr>
            </w:pPr>
            <w:r>
              <w:rPr>
                <w:rFonts w:cstheme="minorHAnsi"/>
                <w:color w:val="FFFFFF" w:themeColor="background1"/>
              </w:rPr>
              <w:t>Laisser les élèves réagir et leur demander ce qui fait l’originalité des textes. Il s’agit d’un détournement du conte de Perrault avec emploi de mots d’origine anglaise au lieu des mots français.</w:t>
            </w:r>
          </w:p>
          <w:p w:rsidR="003A73F8" w:rsidRDefault="003A73F8" w:rsidP="003E5B4C">
            <w:pPr>
              <w:tabs>
                <w:tab w:val="left" w:pos="8546"/>
              </w:tabs>
              <w:jc w:val="both"/>
              <w:rPr>
                <w:rFonts w:cstheme="minorHAnsi"/>
                <w:color w:val="FFFFFF" w:themeColor="background1"/>
              </w:rPr>
            </w:pPr>
            <w:r>
              <w:rPr>
                <w:rFonts w:cstheme="minorHAnsi"/>
                <w:color w:val="FFFFFF" w:themeColor="background1"/>
              </w:rPr>
              <w:t>Ils peuvent remplacer les mots anglais par les mots français ; écrire une autre parodie de conte à l’aide de mots donnés</w:t>
            </w:r>
            <w:r w:rsidR="0094748B">
              <w:rPr>
                <w:rFonts w:cstheme="minorHAnsi"/>
                <w:color w:val="FFFFFF" w:themeColor="background1"/>
              </w:rPr>
              <w:t>.</w:t>
            </w:r>
          </w:p>
          <w:p w:rsidR="003A73F8" w:rsidRPr="00BE4708" w:rsidRDefault="003A73F8" w:rsidP="003E5B4C">
            <w:pPr>
              <w:tabs>
                <w:tab w:val="left" w:pos="8546"/>
              </w:tabs>
              <w:jc w:val="both"/>
              <w:rPr>
                <w:rFonts w:cstheme="minorHAnsi"/>
                <w:color w:val="FFFFFF" w:themeColor="background1"/>
              </w:rPr>
            </w:pPr>
          </w:p>
        </w:tc>
      </w:tr>
      <w:tr w:rsidR="001B4117" w:rsidTr="001B4117">
        <w:trPr>
          <w:trHeight w:val="306"/>
        </w:trPr>
        <w:tc>
          <w:tcPr>
            <w:tcW w:w="1683" w:type="dxa"/>
            <w:shd w:val="clear" w:color="auto" w:fill="339966"/>
            <w:vAlign w:val="center"/>
          </w:tcPr>
          <w:p w:rsidR="001B4117" w:rsidRPr="00DB0016" w:rsidRDefault="001B4117" w:rsidP="003E5B4C">
            <w:pPr>
              <w:tabs>
                <w:tab w:val="left" w:pos="8546"/>
              </w:tabs>
              <w:jc w:val="center"/>
              <w:rPr>
                <w:rFonts w:cstheme="minorHAnsi"/>
                <w:b/>
                <w:color w:val="FFFFFF" w:themeColor="background1"/>
                <w:sz w:val="24"/>
                <w:szCs w:val="24"/>
              </w:rPr>
            </w:pPr>
            <w:r w:rsidRPr="00DB0016">
              <w:rPr>
                <w:rFonts w:cstheme="minorHAnsi"/>
                <w:b/>
                <w:color w:val="FFFFFF" w:themeColor="background1"/>
                <w:sz w:val="24"/>
                <w:szCs w:val="24"/>
              </w:rPr>
              <w:t>CM2</w:t>
            </w:r>
          </w:p>
        </w:tc>
        <w:tc>
          <w:tcPr>
            <w:tcW w:w="1892" w:type="dxa"/>
            <w:shd w:val="clear" w:color="auto" w:fill="339966"/>
            <w:vAlign w:val="center"/>
          </w:tcPr>
          <w:p w:rsidR="001B4117" w:rsidRPr="00DB0016" w:rsidRDefault="001B4117" w:rsidP="003E5B4C">
            <w:pPr>
              <w:tabs>
                <w:tab w:val="left" w:pos="8546"/>
              </w:tabs>
              <w:jc w:val="center"/>
              <w:rPr>
                <w:rFonts w:cstheme="minorHAnsi"/>
                <w:color w:val="FFFFFF" w:themeColor="background1"/>
              </w:rPr>
            </w:pPr>
            <w:r w:rsidRPr="00DB0016">
              <w:rPr>
                <w:rFonts w:cstheme="minorHAnsi"/>
                <w:color w:val="FFFFFF" w:themeColor="background1"/>
              </w:rPr>
              <w:t>X</w:t>
            </w:r>
          </w:p>
        </w:tc>
        <w:tc>
          <w:tcPr>
            <w:tcW w:w="11800" w:type="dxa"/>
            <w:vMerge/>
            <w:shd w:val="clear" w:color="auto" w:fill="339966"/>
          </w:tcPr>
          <w:p w:rsidR="001B4117" w:rsidRPr="00DB0016" w:rsidRDefault="001B4117" w:rsidP="003E5B4C">
            <w:pPr>
              <w:tabs>
                <w:tab w:val="left" w:pos="8546"/>
              </w:tabs>
              <w:jc w:val="both"/>
              <w:rPr>
                <w:rFonts w:cstheme="minorHAnsi"/>
                <w:b/>
                <w:color w:val="FFFFFF" w:themeColor="background1"/>
              </w:rPr>
            </w:pPr>
          </w:p>
        </w:tc>
      </w:tr>
    </w:tbl>
    <w:p w:rsidR="00D71835" w:rsidRDefault="00D71835" w:rsidP="001037ED">
      <w:pPr>
        <w:tabs>
          <w:tab w:val="left" w:pos="2126"/>
        </w:tabs>
      </w:pPr>
    </w:p>
    <w:sectPr w:rsidR="00D71835" w:rsidSect="001037E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595" w:rsidRDefault="00964595">
      <w:pPr>
        <w:spacing w:after="0" w:line="240" w:lineRule="auto"/>
      </w:pPr>
      <w:r>
        <w:separator/>
      </w:r>
    </w:p>
  </w:endnote>
  <w:endnote w:type="continuationSeparator" w:id="0">
    <w:p w:rsidR="00964595" w:rsidRDefault="00964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8B7" w:rsidRPr="00437B41" w:rsidRDefault="00DA78B7" w:rsidP="001D1A13">
    <w:pPr>
      <w:pStyle w:val="Pieddepage"/>
      <w:jc w:val="center"/>
      <w:rPr>
        <w:i/>
        <w:sz w:val="16"/>
        <w:szCs w:val="16"/>
      </w:rPr>
    </w:pPr>
    <w:r w:rsidRPr="002C0EA1">
      <w:rPr>
        <w:sz w:val="16"/>
        <w:szCs w:val="16"/>
      </w:rPr>
      <w:t>Document de Floriane Barbary, CPD MDL 68</w:t>
    </w:r>
    <w:r>
      <w:rPr>
        <w:sz w:val="16"/>
        <w:szCs w:val="16"/>
      </w:rPr>
      <w:t>, 2024</w:t>
    </w:r>
    <w:r w:rsidR="00407413">
      <w:rPr>
        <w:sz w:val="16"/>
        <w:szCs w:val="16"/>
      </w:rPr>
      <w:t xml:space="preserve">/25 </w:t>
    </w:r>
    <w:r>
      <w:rPr>
        <w:sz w:val="16"/>
        <w:szCs w:val="16"/>
      </w:rPr>
      <w:t xml:space="preserve">d’après l’ouvrage de Micheline Cellier </w:t>
    </w:r>
    <w:r>
      <w:rPr>
        <w:i/>
        <w:sz w:val="16"/>
        <w:szCs w:val="16"/>
      </w:rPr>
      <w:t>Guide pour enseigner le vocabulaire à l’école élémentaire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8B7" w:rsidRPr="00CA6719" w:rsidRDefault="00DA78B7" w:rsidP="00CA6719">
    <w:pPr>
      <w:pStyle w:val="Pieddepage"/>
      <w:jc w:val="center"/>
      <w:rPr>
        <w:i/>
        <w:sz w:val="16"/>
        <w:szCs w:val="16"/>
      </w:rPr>
    </w:pPr>
    <w:r w:rsidRPr="002C0EA1">
      <w:rPr>
        <w:sz w:val="16"/>
        <w:szCs w:val="16"/>
      </w:rPr>
      <w:t>Document de Floriane Barbary, CPD MDL 68</w:t>
    </w:r>
    <w:r>
      <w:rPr>
        <w:sz w:val="16"/>
        <w:szCs w:val="16"/>
      </w:rPr>
      <w:t xml:space="preserve">, 2024 d’après l’ouvrage de Micheline Cellier </w:t>
    </w:r>
    <w:r>
      <w:rPr>
        <w:i/>
        <w:sz w:val="16"/>
        <w:szCs w:val="16"/>
      </w:rPr>
      <w:t>Guide pour enseigner le vocabulaire à l’école élémentaire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595" w:rsidRDefault="00964595">
      <w:pPr>
        <w:spacing w:after="0" w:line="240" w:lineRule="auto"/>
      </w:pPr>
      <w:r>
        <w:separator/>
      </w:r>
    </w:p>
  </w:footnote>
  <w:footnote w:type="continuationSeparator" w:id="0">
    <w:p w:rsidR="00964595" w:rsidRDefault="00964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D22EC"/>
    <w:multiLevelType w:val="hybridMultilevel"/>
    <w:tmpl w:val="99B8C268"/>
    <w:lvl w:ilvl="0" w:tplc="817AC2B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A099D"/>
    <w:multiLevelType w:val="hybridMultilevel"/>
    <w:tmpl w:val="2E34F406"/>
    <w:lvl w:ilvl="0" w:tplc="0FCC592A">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F024431"/>
    <w:multiLevelType w:val="hybridMultilevel"/>
    <w:tmpl w:val="806AD27A"/>
    <w:lvl w:ilvl="0" w:tplc="040C000F">
      <w:start w:val="1"/>
      <w:numFmt w:val="decimal"/>
      <w:lvlText w:val="%1."/>
      <w:lvlJc w:val="left"/>
      <w:pPr>
        <w:ind w:left="720" w:hanging="360"/>
      </w:pPr>
      <w:rPr>
        <w:rFonts w:hint="default"/>
      </w:rPr>
    </w:lvl>
    <w:lvl w:ilvl="1" w:tplc="11F67146">
      <w:numFmt w:val="bullet"/>
      <w:lvlText w:val=""/>
      <w:lvlJc w:val="left"/>
      <w:pPr>
        <w:ind w:left="1440" w:hanging="360"/>
      </w:pPr>
      <w:rPr>
        <w:rFonts w:ascii="Symbol" w:eastAsiaTheme="minorHAnsi" w:hAnsi="Symbol"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C027B7"/>
    <w:multiLevelType w:val="hybridMultilevel"/>
    <w:tmpl w:val="4D4255FA"/>
    <w:lvl w:ilvl="0" w:tplc="3686002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34154703"/>
    <w:multiLevelType w:val="hybridMultilevel"/>
    <w:tmpl w:val="F9E2FD06"/>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7A6CDF"/>
    <w:multiLevelType w:val="hybridMultilevel"/>
    <w:tmpl w:val="997CB3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EC2A8D"/>
    <w:multiLevelType w:val="hybridMultilevel"/>
    <w:tmpl w:val="F9E2FD06"/>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1DB31B2"/>
    <w:multiLevelType w:val="hybridMultilevel"/>
    <w:tmpl w:val="B916EF10"/>
    <w:lvl w:ilvl="0" w:tplc="07268DF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BE5D20"/>
    <w:multiLevelType w:val="hybridMultilevel"/>
    <w:tmpl w:val="305E0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EB249A0"/>
    <w:multiLevelType w:val="hybridMultilevel"/>
    <w:tmpl w:val="F9E2FD06"/>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3"/>
  </w:num>
  <w:num w:numId="5">
    <w:abstractNumId w:val="8"/>
  </w:num>
  <w:num w:numId="6">
    <w:abstractNumId w:val="4"/>
  </w:num>
  <w:num w:numId="7">
    <w:abstractNumId w:val="9"/>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0E"/>
    <w:rsid w:val="000227C0"/>
    <w:rsid w:val="00037E52"/>
    <w:rsid w:val="00040426"/>
    <w:rsid w:val="00077F1B"/>
    <w:rsid w:val="000C6541"/>
    <w:rsid w:val="000C7C0E"/>
    <w:rsid w:val="000D73B7"/>
    <w:rsid w:val="001037ED"/>
    <w:rsid w:val="00110653"/>
    <w:rsid w:val="00150737"/>
    <w:rsid w:val="00174320"/>
    <w:rsid w:val="001B4117"/>
    <w:rsid w:val="001C2EAB"/>
    <w:rsid w:val="001D1A13"/>
    <w:rsid w:val="001D5BEC"/>
    <w:rsid w:val="001D65AC"/>
    <w:rsid w:val="0022138F"/>
    <w:rsid w:val="0023298C"/>
    <w:rsid w:val="002334E3"/>
    <w:rsid w:val="00236979"/>
    <w:rsid w:val="00261D57"/>
    <w:rsid w:val="002644E4"/>
    <w:rsid w:val="00276197"/>
    <w:rsid w:val="0028515A"/>
    <w:rsid w:val="0032161F"/>
    <w:rsid w:val="0032268F"/>
    <w:rsid w:val="00323AF2"/>
    <w:rsid w:val="00341343"/>
    <w:rsid w:val="00351E69"/>
    <w:rsid w:val="00370189"/>
    <w:rsid w:val="0038620E"/>
    <w:rsid w:val="003A379E"/>
    <w:rsid w:val="003A73F8"/>
    <w:rsid w:val="003C351E"/>
    <w:rsid w:val="003E336C"/>
    <w:rsid w:val="003E5B4C"/>
    <w:rsid w:val="003F4DDA"/>
    <w:rsid w:val="00407413"/>
    <w:rsid w:val="00437B41"/>
    <w:rsid w:val="00464F45"/>
    <w:rsid w:val="00483E31"/>
    <w:rsid w:val="004F3BEF"/>
    <w:rsid w:val="00502D1D"/>
    <w:rsid w:val="005237C3"/>
    <w:rsid w:val="00537E15"/>
    <w:rsid w:val="0054409F"/>
    <w:rsid w:val="00595687"/>
    <w:rsid w:val="005C0CF0"/>
    <w:rsid w:val="005C14FE"/>
    <w:rsid w:val="0063284A"/>
    <w:rsid w:val="00646166"/>
    <w:rsid w:val="00652E9B"/>
    <w:rsid w:val="0065747A"/>
    <w:rsid w:val="006807C4"/>
    <w:rsid w:val="0068181E"/>
    <w:rsid w:val="006B62D4"/>
    <w:rsid w:val="006C47C8"/>
    <w:rsid w:val="006F6BA4"/>
    <w:rsid w:val="007063F9"/>
    <w:rsid w:val="007122AE"/>
    <w:rsid w:val="00784BFF"/>
    <w:rsid w:val="00810FB8"/>
    <w:rsid w:val="0082085A"/>
    <w:rsid w:val="00821C56"/>
    <w:rsid w:val="00827DCC"/>
    <w:rsid w:val="00827F05"/>
    <w:rsid w:val="008427CD"/>
    <w:rsid w:val="00865E72"/>
    <w:rsid w:val="008A2BF0"/>
    <w:rsid w:val="008A35FE"/>
    <w:rsid w:val="008B6A1D"/>
    <w:rsid w:val="00924A5A"/>
    <w:rsid w:val="009312B2"/>
    <w:rsid w:val="00941848"/>
    <w:rsid w:val="0094748B"/>
    <w:rsid w:val="00964595"/>
    <w:rsid w:val="009876DE"/>
    <w:rsid w:val="00997D48"/>
    <w:rsid w:val="009A4AA7"/>
    <w:rsid w:val="009F7F7C"/>
    <w:rsid w:val="00A07883"/>
    <w:rsid w:val="00A1022F"/>
    <w:rsid w:val="00A37496"/>
    <w:rsid w:val="00A462B4"/>
    <w:rsid w:val="00A567DF"/>
    <w:rsid w:val="00A76727"/>
    <w:rsid w:val="00AD1E4B"/>
    <w:rsid w:val="00AD599F"/>
    <w:rsid w:val="00B349C4"/>
    <w:rsid w:val="00BD1B72"/>
    <w:rsid w:val="00BE4708"/>
    <w:rsid w:val="00BF6714"/>
    <w:rsid w:val="00C5088F"/>
    <w:rsid w:val="00C76E1E"/>
    <w:rsid w:val="00C95099"/>
    <w:rsid w:val="00CA6719"/>
    <w:rsid w:val="00CB32D7"/>
    <w:rsid w:val="00D471B8"/>
    <w:rsid w:val="00D6024E"/>
    <w:rsid w:val="00D71835"/>
    <w:rsid w:val="00DA535D"/>
    <w:rsid w:val="00DA749B"/>
    <w:rsid w:val="00DA78B7"/>
    <w:rsid w:val="00DB0016"/>
    <w:rsid w:val="00DC16AD"/>
    <w:rsid w:val="00DF194B"/>
    <w:rsid w:val="00E16D92"/>
    <w:rsid w:val="00E31B09"/>
    <w:rsid w:val="00E33704"/>
    <w:rsid w:val="00E54FF3"/>
    <w:rsid w:val="00E7606F"/>
    <w:rsid w:val="00EE7758"/>
    <w:rsid w:val="00F33095"/>
    <w:rsid w:val="00FB63FA"/>
    <w:rsid w:val="00FD4F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04596"/>
  <w15:chartTrackingRefBased/>
  <w15:docId w15:val="{F877FA39-8D50-42DA-A9AA-412CC904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20E"/>
    <w:pPr>
      <w:spacing w:after="120" w:line="264" w:lineRule="auto"/>
    </w:pPr>
    <w:rPr>
      <w:rFonts w:eastAsiaTheme="minorEastAsia"/>
      <w:sz w:val="20"/>
      <w:szCs w:val="20"/>
    </w:rPr>
  </w:style>
  <w:style w:type="paragraph" w:styleId="Titre1">
    <w:name w:val="heading 1"/>
    <w:basedOn w:val="Normal"/>
    <w:next w:val="Normal"/>
    <w:link w:val="Titre1Car"/>
    <w:uiPriority w:val="9"/>
    <w:qFormat/>
    <w:rsid w:val="000C65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C65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C65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654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C654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C6541"/>
    <w:rPr>
      <w:rFonts w:asciiTheme="majorHAnsi" w:eastAsiaTheme="majorEastAsia" w:hAnsiTheme="majorHAnsi" w:cstheme="majorBidi"/>
      <w:color w:val="1F3763" w:themeColor="accent1" w:themeShade="7F"/>
      <w:sz w:val="24"/>
      <w:szCs w:val="24"/>
    </w:rPr>
  </w:style>
  <w:style w:type="paragraph" w:styleId="Sous-titre">
    <w:name w:val="Subtitle"/>
    <w:basedOn w:val="Normal"/>
    <w:next w:val="Normal"/>
    <w:link w:val="Sous-titreCar"/>
    <w:uiPriority w:val="11"/>
    <w:qFormat/>
    <w:rsid w:val="000C6541"/>
    <w:pPr>
      <w:numPr>
        <w:ilvl w:val="1"/>
      </w:numPr>
    </w:pPr>
    <w:rPr>
      <w:color w:val="5A5A5A" w:themeColor="text1" w:themeTint="A5"/>
      <w:spacing w:val="15"/>
    </w:rPr>
  </w:style>
  <w:style w:type="character" w:customStyle="1" w:styleId="Sous-titreCar">
    <w:name w:val="Sous-titre Car"/>
    <w:basedOn w:val="Policepardfaut"/>
    <w:link w:val="Sous-titre"/>
    <w:uiPriority w:val="11"/>
    <w:rsid w:val="000C6541"/>
    <w:rPr>
      <w:rFonts w:eastAsiaTheme="minorEastAsia"/>
      <w:color w:val="5A5A5A" w:themeColor="text1" w:themeTint="A5"/>
      <w:spacing w:val="15"/>
    </w:rPr>
  </w:style>
  <w:style w:type="paragraph" w:styleId="Sansinterligne">
    <w:name w:val="No Spacing"/>
    <w:uiPriority w:val="1"/>
    <w:qFormat/>
    <w:rsid w:val="000C6541"/>
    <w:pPr>
      <w:spacing w:after="0" w:line="240" w:lineRule="auto"/>
    </w:pPr>
  </w:style>
  <w:style w:type="paragraph" w:styleId="Citationintense">
    <w:name w:val="Intense Quote"/>
    <w:basedOn w:val="Normal"/>
    <w:next w:val="Normal"/>
    <w:link w:val="CitationintenseCar"/>
    <w:uiPriority w:val="30"/>
    <w:qFormat/>
    <w:rsid w:val="000C654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0C6541"/>
    <w:rPr>
      <w:i/>
      <w:iCs/>
      <w:color w:val="4472C4" w:themeColor="accent1"/>
    </w:rPr>
  </w:style>
  <w:style w:type="paragraph" w:styleId="En-ttedetabledesmatires">
    <w:name w:val="TOC Heading"/>
    <w:basedOn w:val="Titre1"/>
    <w:next w:val="Normal"/>
    <w:uiPriority w:val="39"/>
    <w:unhideWhenUsed/>
    <w:qFormat/>
    <w:rsid w:val="000C6541"/>
    <w:pPr>
      <w:outlineLvl w:val="9"/>
    </w:pPr>
    <w:rPr>
      <w:lang w:eastAsia="fr-FR"/>
    </w:rPr>
  </w:style>
  <w:style w:type="paragraph" w:styleId="Paragraphedeliste">
    <w:name w:val="List Paragraph"/>
    <w:basedOn w:val="Normal"/>
    <w:uiPriority w:val="34"/>
    <w:qFormat/>
    <w:rsid w:val="0038620E"/>
    <w:pPr>
      <w:ind w:left="720"/>
      <w:contextualSpacing/>
    </w:pPr>
  </w:style>
  <w:style w:type="table" w:styleId="Grilledutableau">
    <w:name w:val="Table Grid"/>
    <w:basedOn w:val="TableauNormal"/>
    <w:uiPriority w:val="39"/>
    <w:rsid w:val="0038620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8620E"/>
    <w:rPr>
      <w:color w:val="0563C1" w:themeColor="hyperlink"/>
      <w:u w:val="single"/>
    </w:rPr>
  </w:style>
  <w:style w:type="paragraph" w:styleId="Pieddepage">
    <w:name w:val="footer"/>
    <w:basedOn w:val="Normal"/>
    <w:link w:val="PieddepageCar"/>
    <w:uiPriority w:val="99"/>
    <w:unhideWhenUsed/>
    <w:rsid w:val="00386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620E"/>
    <w:rPr>
      <w:rFonts w:eastAsiaTheme="minorEastAsia"/>
      <w:sz w:val="20"/>
      <w:szCs w:val="20"/>
    </w:rPr>
  </w:style>
  <w:style w:type="paragraph" w:styleId="En-tte">
    <w:name w:val="header"/>
    <w:basedOn w:val="Normal"/>
    <w:link w:val="En-tteCar"/>
    <w:uiPriority w:val="99"/>
    <w:unhideWhenUsed/>
    <w:rsid w:val="00437B41"/>
    <w:pPr>
      <w:tabs>
        <w:tab w:val="center" w:pos="4536"/>
        <w:tab w:val="right" w:pos="9072"/>
      </w:tabs>
      <w:spacing w:after="0" w:line="240" w:lineRule="auto"/>
    </w:pPr>
  </w:style>
  <w:style w:type="character" w:customStyle="1" w:styleId="En-tteCar">
    <w:name w:val="En-tête Car"/>
    <w:basedOn w:val="Policepardfaut"/>
    <w:link w:val="En-tte"/>
    <w:uiPriority w:val="99"/>
    <w:rsid w:val="00437B41"/>
    <w:rPr>
      <w:rFonts w:eastAsiaTheme="minorEastAsia"/>
      <w:sz w:val="20"/>
      <w:szCs w:val="20"/>
    </w:rPr>
  </w:style>
  <w:style w:type="character" w:styleId="Mentionnonrsolue">
    <w:name w:val="Unresolved Mention"/>
    <w:basedOn w:val="Policepardfaut"/>
    <w:uiPriority w:val="99"/>
    <w:semiHidden/>
    <w:unhideWhenUsed/>
    <w:rsid w:val="00D71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gouv.fr/bo/18/Special3/MENE1809041N.ht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duscol.education.fr/document/15637/download"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scol.education.fr/document/15607/download" TargetMode="External"/><Relationship Id="rId24" Type="http://schemas.openxmlformats.org/officeDocument/2006/relationships/image" Target="media/image10.jpe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eduscol.education.fr/248/francais-cycles-2-et-3-etude-de-la-langue" TargetMode="External"/><Relationship Id="rId23" Type="http://schemas.openxmlformats.org/officeDocument/2006/relationships/image" Target="media/image9.png"/><Relationship Id="rId28" Type="http://schemas.openxmlformats.org/officeDocument/2006/relationships/hyperlink" Target="https://portailpedagogique68_1d.site.ac-strasbourg.fr/maitrise-langue/comprendre-les-mots/simmerger-dans-un-reel-de-classe-2/" TargetMode="External"/><Relationship Id="rId10" Type="http://schemas.openxmlformats.org/officeDocument/2006/relationships/hyperlink" Target="https://eduscol.education.fr/184/enseigner-le-vocabulaire"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eduscol.education.fr/255/lexique-et-culture" TargetMode="External"/><Relationship Id="rId22" Type="http://schemas.openxmlformats.org/officeDocument/2006/relationships/image" Target="media/image8.png"/><Relationship Id="rId27" Type="http://schemas.openxmlformats.org/officeDocument/2006/relationships/hyperlink" Target="https://eduscol.education.fr/document/45262/download?attachment" TargetMode="External"/><Relationship Id="rId30" Type="http://schemas.openxmlformats.org/officeDocument/2006/relationships/hyperlink" Target="https://eduscol.education.fr/document/45262/download?attachment"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mbre supérieur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6425</TotalTime>
  <Pages>23</Pages>
  <Words>4556</Words>
  <Characters>25064</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fbarbary</dc:creator>
  <cp:keywords/>
  <dc:description/>
  <cp:lastModifiedBy>fbarbary</cp:lastModifiedBy>
  <cp:revision>17</cp:revision>
  <dcterms:created xsi:type="dcterms:W3CDTF">2024-06-25T12:56:00Z</dcterms:created>
  <dcterms:modified xsi:type="dcterms:W3CDTF">2024-09-02T13:39:00Z</dcterms:modified>
</cp:coreProperties>
</file>